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DA646" w14:textId="77777777" w:rsidR="008C354E" w:rsidRDefault="00E5292D">
      <w:pPr>
        <w:spacing w:after="60" w:line="264" w:lineRule="auto"/>
      </w:pPr>
      <w:r>
        <w:rPr>
          <w:b/>
          <w:bCs/>
          <w:color w:val="0E5C46"/>
          <w:sz w:val="17"/>
          <w:szCs w:val="17"/>
        </w:rPr>
        <w:t>IB BIOLOGY SL  ·  B1.1  ·  PRACTICAL</w:t>
      </w:r>
    </w:p>
    <w:p w14:paraId="4C9DA647" w14:textId="77777777" w:rsidR="008C354E" w:rsidRDefault="00E5292D">
      <w:pPr>
        <w:pStyle w:val="Heading1"/>
        <w:spacing w:after="120"/>
      </w:pPr>
      <w:r>
        <w:rPr>
          <w:b/>
          <w:bCs/>
          <w:color w:val="241F1B"/>
          <w:sz w:val="34"/>
          <w:szCs w:val="34"/>
        </w:rPr>
        <w:t>Making a calibration curve for starch concentration</w:t>
      </w:r>
    </w:p>
    <w:p w14:paraId="4C9DA648" w14:textId="77777777" w:rsidR="008C354E" w:rsidRDefault="008C354E">
      <w:pPr>
        <w:pBdr>
          <w:bottom w:val="single" w:sz="6" w:space="0" w:color="D8CEBF"/>
        </w:pBdr>
        <w:spacing w:after="200"/>
      </w:pPr>
    </w:p>
    <w:tbl>
      <w:tblPr>
        <w:tblW w:w="9360" w:type="dxa"/>
        <w:tblLook w:val="0000" w:firstRow="0" w:lastRow="0" w:firstColumn="0" w:lastColumn="0" w:noHBand="0" w:noVBand="0"/>
      </w:tblPr>
      <w:tblGrid>
        <w:gridCol w:w="9360"/>
      </w:tblGrid>
      <w:tr w:rsidR="001D1815" w14:paraId="4C9DA64C" w14:textId="77777777">
        <w:tc>
          <w:tcPr>
            <w:tcW w:w="9360" w:type="dxa"/>
            <w:shd w:val="clear" w:color="auto" w:fill="E8ECF6"/>
            <w:tcMar>
              <w:top w:w="150" w:type="dxa"/>
              <w:left w:w="200" w:type="dxa"/>
              <w:bottom w:w="150" w:type="dxa"/>
              <w:right w:w="200" w:type="dxa"/>
            </w:tcMar>
          </w:tcPr>
          <w:p w14:paraId="4C9DA649" w14:textId="77777777" w:rsidR="001D1815" w:rsidRDefault="00E5292D">
            <w:pPr>
              <w:spacing w:after="60" w:line="264" w:lineRule="auto"/>
            </w:pPr>
            <w:r>
              <w:rPr>
                <w:b/>
                <w:bCs/>
                <w:color w:val="27408A"/>
                <w:sz w:val="18"/>
                <w:szCs w:val="18"/>
              </w:rPr>
              <w:t xml:space="preserve">BEFORE YOU COME TO THE </w:t>
            </w:r>
            <w:proofErr w:type="gramStart"/>
            <w:r>
              <w:rPr>
                <w:b/>
                <w:bCs/>
                <w:color w:val="27408A"/>
                <w:sz w:val="18"/>
                <w:szCs w:val="18"/>
              </w:rPr>
              <w:t>LESSON  —</w:t>
            </w:r>
            <w:proofErr w:type="gramEnd"/>
            <w:r>
              <w:rPr>
                <w:b/>
                <w:bCs/>
                <w:color w:val="27408A"/>
                <w:sz w:val="18"/>
                <w:szCs w:val="18"/>
              </w:rPr>
              <w:t xml:space="preserve">  INSTALL THE APP</w:t>
            </w:r>
          </w:p>
          <w:p w14:paraId="4C9DA64A" w14:textId="77777777" w:rsidR="001D1815" w:rsidRDefault="00E5292D">
            <w:pPr>
              <w:spacing w:after="40" w:line="264" w:lineRule="auto"/>
            </w:pPr>
            <w:r>
              <w:rPr>
                <w:sz w:val="19"/>
                <w:szCs w:val="19"/>
              </w:rPr>
              <w:t>The spectrometer will not talk to your laptop without Vernier Spectral Analysis. It is free.</w:t>
            </w:r>
          </w:p>
          <w:p w14:paraId="4C9DA64B" w14:textId="77777777" w:rsidR="001D1815" w:rsidRDefault="00E5292D" w:rsidP="00510DE4">
            <w:pPr>
              <w:spacing w:after="40" w:line="264" w:lineRule="auto"/>
            </w:pPr>
            <w:r>
              <w:rPr>
                <w:sz w:val="19"/>
                <w:szCs w:val="19"/>
              </w:rPr>
              <w:t>Install it at home from vernier.com/spectral-</w:t>
            </w:r>
            <w:proofErr w:type="gramStart"/>
            <w:r>
              <w:rPr>
                <w:sz w:val="19"/>
                <w:szCs w:val="19"/>
              </w:rPr>
              <w:t>analysis  —</w:t>
            </w:r>
            <w:proofErr w:type="gramEnd"/>
            <w:r>
              <w:rPr>
                <w:sz w:val="19"/>
                <w:szCs w:val="19"/>
              </w:rPr>
              <w:t xml:space="preserve">  there are versions for Windows, Mac, iPad and Android.</w:t>
            </w:r>
          </w:p>
        </w:tc>
      </w:tr>
    </w:tbl>
    <w:p w14:paraId="4C9DA64D" w14:textId="77777777" w:rsidR="001D1815" w:rsidRDefault="001D1815">
      <w:pPr>
        <w:spacing w:after="120" w:line="264" w:lineRule="auto"/>
      </w:pPr>
    </w:p>
    <w:p w14:paraId="4C9DA64E" w14:textId="77777777" w:rsidR="008C354E" w:rsidRDefault="00E5292D">
      <w:pPr>
        <w:spacing w:after="120" w:line="264" w:lineRule="auto"/>
      </w:pPr>
      <w:r>
        <w:rPr>
          <w:b/>
          <w:bCs/>
        </w:rPr>
        <w:t xml:space="preserve">Why you are doing this. </w:t>
      </w:r>
      <w:r>
        <w:t xml:space="preserve">A colorimeter does not measure starch. It measures how much light a solution absorbs. To turn absorbance into a concentration you first measure a set of solutions whose concentration you already know — the </w:t>
      </w:r>
      <w:r>
        <w:rPr>
          <w:b/>
          <w:bCs/>
        </w:rPr>
        <w:t>standards</w:t>
      </w:r>
      <w:r>
        <w:t xml:space="preserve"> — and plot absorbance against concentration. That graph is the </w:t>
      </w:r>
      <w:r>
        <w:rPr>
          <w:b/>
          <w:bCs/>
        </w:rPr>
        <w:t>calibration curve</w:t>
      </w:r>
      <w:r>
        <w:t>. After that, any absorbance reading from your experiment can be converted into a concentration by reading off the curve. This is how you follow starch being digested or built up over time.</w:t>
      </w:r>
    </w:p>
    <w:p w14:paraId="4C9DA64F" w14:textId="77777777" w:rsidR="00510DE4" w:rsidRDefault="00510DE4">
      <w:pPr>
        <w:spacing w:after="120" w:line="264" w:lineRule="auto"/>
      </w:pPr>
    </w:p>
    <w:p w14:paraId="4C9DA650" w14:textId="77777777" w:rsidR="008C354E" w:rsidRDefault="00E5292D">
      <w:pPr>
        <w:spacing w:before="80" w:after="200"/>
        <w:jc w:val="center"/>
      </w:pPr>
      <w:r>
        <w:rPr>
          <w:noProof/>
        </w:rPr>
        <w:drawing>
          <wp:inline distT="0" distB="0" distL="0" distR="0" wp14:anchorId="4C9DA737" wp14:editId="4C9DA738">
            <wp:extent cx="5066491" cy="15131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081320" cy="1517543"/>
                    </a:xfrm>
                    <a:prstGeom prst="rect">
                      <a:avLst/>
                    </a:prstGeom>
                  </pic:spPr>
                </pic:pic>
              </a:graphicData>
            </a:graphic>
          </wp:inline>
        </w:drawing>
      </w:r>
    </w:p>
    <w:p w14:paraId="4C9DA651" w14:textId="77777777" w:rsidR="008C354E" w:rsidRDefault="00E5292D">
      <w:pPr>
        <w:pStyle w:val="Heading2"/>
        <w:spacing w:before="280" w:after="120"/>
      </w:pPr>
      <w:r>
        <w:rPr>
          <w:b/>
          <w:bCs/>
          <w:color w:val="0E5C46"/>
          <w:sz w:val="25"/>
          <w:szCs w:val="25"/>
        </w:rPr>
        <w:t>Apparatus</w:t>
      </w:r>
    </w:p>
    <w:tbl>
      <w:tblPr>
        <w:tblW w:w="9360" w:type="dxa"/>
        <w:tblBorders>
          <w:top w:val="single" w:sz="4" w:space="0" w:color="D8CEBF"/>
          <w:left w:val="single" w:sz="4" w:space="0" w:color="D8CEBF"/>
          <w:bottom w:val="single" w:sz="4" w:space="0" w:color="D8CEBF"/>
          <w:right w:val="single" w:sz="4" w:space="0" w:color="D8CEB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6460"/>
      </w:tblGrid>
      <w:tr w:rsidR="008C354E" w14:paraId="4C9DA654" w14:textId="77777777">
        <w:trPr>
          <w:tblHeader/>
        </w:trPr>
        <w:tc>
          <w:tcPr>
            <w:tcW w:w="2900" w:type="dxa"/>
            <w:shd w:val="clear" w:color="auto" w:fill="6E655C"/>
            <w:tcMar>
              <w:top w:w="70" w:type="dxa"/>
              <w:left w:w="110" w:type="dxa"/>
              <w:bottom w:w="70" w:type="dxa"/>
              <w:right w:w="110" w:type="dxa"/>
            </w:tcMar>
          </w:tcPr>
          <w:p w14:paraId="4C9DA652" w14:textId="77777777" w:rsidR="008C354E" w:rsidRDefault="00E5292D">
            <w:pPr>
              <w:spacing w:line="230" w:lineRule="auto"/>
            </w:pPr>
            <w:r>
              <w:rPr>
                <w:b/>
                <w:bCs/>
                <w:color w:val="FFFFFF"/>
                <w:sz w:val="17"/>
                <w:szCs w:val="17"/>
              </w:rPr>
              <w:t>What you get</w:t>
            </w:r>
          </w:p>
        </w:tc>
        <w:tc>
          <w:tcPr>
            <w:tcW w:w="6460" w:type="dxa"/>
            <w:shd w:val="clear" w:color="auto" w:fill="6E655C"/>
            <w:tcMar>
              <w:top w:w="70" w:type="dxa"/>
              <w:left w:w="110" w:type="dxa"/>
              <w:bottom w:w="70" w:type="dxa"/>
              <w:right w:w="110" w:type="dxa"/>
            </w:tcMar>
          </w:tcPr>
          <w:p w14:paraId="4C9DA653" w14:textId="77777777" w:rsidR="008C354E" w:rsidRDefault="00E5292D">
            <w:pPr>
              <w:spacing w:line="230" w:lineRule="auto"/>
            </w:pPr>
            <w:r>
              <w:rPr>
                <w:b/>
                <w:bCs/>
                <w:color w:val="FFFFFF"/>
                <w:sz w:val="17"/>
                <w:szCs w:val="17"/>
              </w:rPr>
              <w:t>What it is for</w:t>
            </w:r>
          </w:p>
        </w:tc>
      </w:tr>
      <w:tr w:rsidR="008C354E" w14:paraId="4C9DA657" w14:textId="77777777">
        <w:tc>
          <w:tcPr>
            <w:tcW w:w="2900" w:type="dxa"/>
            <w:shd w:val="clear" w:color="auto" w:fill="FFFFFF"/>
            <w:tcMar>
              <w:top w:w="70" w:type="dxa"/>
              <w:left w:w="110" w:type="dxa"/>
              <w:bottom w:w="70" w:type="dxa"/>
              <w:right w:w="110" w:type="dxa"/>
            </w:tcMar>
          </w:tcPr>
          <w:p w14:paraId="4C9DA655" w14:textId="77777777" w:rsidR="008C354E" w:rsidRDefault="00E5292D">
            <w:pPr>
              <w:spacing w:line="230" w:lineRule="auto"/>
            </w:pPr>
            <w:r>
              <w:rPr>
                <w:sz w:val="19"/>
                <w:szCs w:val="19"/>
              </w:rPr>
              <w:t>Colorimeter + a cuvette for every tube</w:t>
            </w:r>
          </w:p>
        </w:tc>
        <w:tc>
          <w:tcPr>
            <w:tcW w:w="6460" w:type="dxa"/>
            <w:shd w:val="clear" w:color="auto" w:fill="FFFFFF"/>
            <w:tcMar>
              <w:top w:w="70" w:type="dxa"/>
              <w:left w:w="110" w:type="dxa"/>
              <w:bottom w:w="70" w:type="dxa"/>
              <w:right w:w="110" w:type="dxa"/>
            </w:tcMar>
          </w:tcPr>
          <w:p w14:paraId="4C9DA656" w14:textId="77777777" w:rsidR="008C354E" w:rsidRDefault="00E5292D">
            <w:pPr>
              <w:spacing w:line="230" w:lineRule="auto"/>
            </w:pPr>
            <w:r>
              <w:rPr>
                <w:sz w:val="19"/>
                <w:szCs w:val="19"/>
              </w:rPr>
              <w:t xml:space="preserve">Set to absorbance in the orange range, </w:t>
            </w:r>
            <w:r>
              <w:rPr>
                <w:b/>
                <w:bCs/>
                <w:sz w:val="19"/>
                <w:szCs w:val="19"/>
              </w:rPr>
              <w:t>610 nm</w:t>
            </w:r>
            <w:r>
              <w:rPr>
                <w:sz w:val="19"/>
                <w:szCs w:val="19"/>
              </w:rPr>
              <w:t>. The starch–iodine complex is blue, so it absorbs orange light most strongly. You are given one cuvette per tube, so nothing has to be rinsed between readings. If your class only has one cuvette, rinse it with distilled water and then with a little of the next solution, and work from the lowest concentration upwards.</w:t>
            </w:r>
          </w:p>
        </w:tc>
      </w:tr>
      <w:tr w:rsidR="008C354E" w14:paraId="4C9DA65A" w14:textId="77777777">
        <w:tc>
          <w:tcPr>
            <w:tcW w:w="2900" w:type="dxa"/>
            <w:shd w:val="clear" w:color="auto" w:fill="FFFFFF"/>
            <w:tcMar>
              <w:top w:w="70" w:type="dxa"/>
              <w:left w:w="110" w:type="dxa"/>
              <w:bottom w:w="70" w:type="dxa"/>
              <w:right w:w="110" w:type="dxa"/>
            </w:tcMar>
          </w:tcPr>
          <w:p w14:paraId="4C9DA658" w14:textId="77777777" w:rsidR="008C354E" w:rsidRDefault="00E5292D">
            <w:pPr>
              <w:spacing w:line="230" w:lineRule="auto"/>
            </w:pPr>
            <w:r>
              <w:rPr>
                <w:sz w:val="19"/>
                <w:szCs w:val="19"/>
              </w:rPr>
              <w:t>0.01% starch stock solution</w:t>
            </w:r>
          </w:p>
        </w:tc>
        <w:tc>
          <w:tcPr>
            <w:tcW w:w="6460" w:type="dxa"/>
            <w:shd w:val="clear" w:color="auto" w:fill="FFFFFF"/>
            <w:tcMar>
              <w:top w:w="70" w:type="dxa"/>
              <w:left w:w="110" w:type="dxa"/>
              <w:bottom w:w="70" w:type="dxa"/>
              <w:right w:w="110" w:type="dxa"/>
            </w:tcMar>
          </w:tcPr>
          <w:p w14:paraId="4C9DA659" w14:textId="77777777" w:rsidR="008C354E" w:rsidRDefault="00E5292D">
            <w:pPr>
              <w:spacing w:line="230" w:lineRule="auto"/>
            </w:pPr>
            <w:r>
              <w:rPr>
                <w:sz w:val="19"/>
                <w:szCs w:val="19"/>
              </w:rPr>
              <w:t>Made up for you by the technician. This is your stock solution: every standard and both unknowns are made from it</w:t>
            </w:r>
            <w:r w:rsidR="00510DE4">
              <w:rPr>
                <w:sz w:val="19"/>
                <w:szCs w:val="19"/>
              </w:rPr>
              <w:t>.</w:t>
            </w:r>
          </w:p>
        </w:tc>
      </w:tr>
      <w:tr w:rsidR="008C354E" w14:paraId="4C9DA65D" w14:textId="77777777">
        <w:tc>
          <w:tcPr>
            <w:tcW w:w="2900" w:type="dxa"/>
            <w:shd w:val="clear" w:color="auto" w:fill="FFFFFF"/>
            <w:tcMar>
              <w:top w:w="70" w:type="dxa"/>
              <w:left w:w="110" w:type="dxa"/>
              <w:bottom w:w="70" w:type="dxa"/>
              <w:right w:w="110" w:type="dxa"/>
            </w:tcMar>
          </w:tcPr>
          <w:p w14:paraId="4C9DA65B" w14:textId="77777777" w:rsidR="008C354E" w:rsidRDefault="00E5292D">
            <w:pPr>
              <w:spacing w:line="230" w:lineRule="auto"/>
            </w:pPr>
            <w:r>
              <w:rPr>
                <w:sz w:val="19"/>
                <w:szCs w:val="19"/>
              </w:rPr>
              <w:t>Iodine solution, 0.01 mol dm⁻³</w:t>
            </w:r>
          </w:p>
        </w:tc>
        <w:tc>
          <w:tcPr>
            <w:tcW w:w="6460" w:type="dxa"/>
            <w:shd w:val="clear" w:color="auto" w:fill="FFFFFF"/>
            <w:tcMar>
              <w:top w:w="70" w:type="dxa"/>
              <w:left w:w="110" w:type="dxa"/>
              <w:bottom w:w="70" w:type="dxa"/>
              <w:right w:w="110" w:type="dxa"/>
            </w:tcMar>
          </w:tcPr>
          <w:p w14:paraId="4C9DA65C" w14:textId="77777777" w:rsidR="008C354E" w:rsidRDefault="00E5292D">
            <w:pPr>
              <w:spacing w:line="230" w:lineRule="auto"/>
            </w:pPr>
            <w:r>
              <w:rPr>
                <w:b/>
                <w:bCs/>
                <w:sz w:val="19"/>
                <w:szCs w:val="19"/>
              </w:rPr>
              <w:t xml:space="preserve">Eye protection on. </w:t>
            </w:r>
            <w:r>
              <w:rPr>
                <w:sz w:val="19"/>
                <w:szCs w:val="19"/>
              </w:rPr>
              <w:t xml:space="preserve">Measure </w:t>
            </w:r>
            <w:r>
              <w:rPr>
                <w:b/>
                <w:bCs/>
                <w:sz w:val="19"/>
                <w:szCs w:val="19"/>
              </w:rPr>
              <w:t>0.1 cm³ (100 µL)</w:t>
            </w:r>
            <w:r>
              <w:rPr>
                <w:sz w:val="19"/>
                <w:szCs w:val="19"/>
              </w:rPr>
              <w:t xml:space="preserve"> of iodine into every tube with the small micropipette, set to 100 µL. The same volume must go into every tube, the blank included.</w:t>
            </w:r>
          </w:p>
        </w:tc>
      </w:tr>
      <w:tr w:rsidR="008C354E" w14:paraId="4C9DA660" w14:textId="77777777">
        <w:tc>
          <w:tcPr>
            <w:tcW w:w="2900" w:type="dxa"/>
            <w:shd w:val="clear" w:color="auto" w:fill="FFFFFF"/>
            <w:tcMar>
              <w:top w:w="70" w:type="dxa"/>
              <w:left w:w="110" w:type="dxa"/>
              <w:bottom w:w="70" w:type="dxa"/>
              <w:right w:w="110" w:type="dxa"/>
            </w:tcMar>
          </w:tcPr>
          <w:p w14:paraId="4C9DA65E" w14:textId="77777777" w:rsidR="008C354E" w:rsidRDefault="00E5292D">
            <w:pPr>
              <w:spacing w:line="230" w:lineRule="auto"/>
            </w:pPr>
            <w:r>
              <w:rPr>
                <w:sz w:val="19"/>
                <w:szCs w:val="19"/>
              </w:rPr>
              <w:t>Micropipette 200–1000 µL + 2 tips</w:t>
            </w:r>
          </w:p>
        </w:tc>
        <w:tc>
          <w:tcPr>
            <w:tcW w:w="6460" w:type="dxa"/>
            <w:shd w:val="clear" w:color="auto" w:fill="FFFFFF"/>
            <w:tcMar>
              <w:top w:w="70" w:type="dxa"/>
              <w:left w:w="110" w:type="dxa"/>
              <w:bottom w:w="70" w:type="dxa"/>
              <w:right w:w="110" w:type="dxa"/>
            </w:tcMar>
          </w:tcPr>
          <w:p w14:paraId="4C9DA65F" w14:textId="77777777" w:rsidR="008C354E" w:rsidRDefault="00E5292D">
            <w:pPr>
              <w:spacing w:line="230" w:lineRule="auto"/>
            </w:pPr>
            <w:r>
              <w:rPr>
                <w:sz w:val="19"/>
                <w:szCs w:val="19"/>
              </w:rPr>
              <w:t>Your main measuring tool. TIP 1 · starch stock into the tubes, drawn 1 cm³ at a time.  TIP 2 · filling the cuvettes.  Never swap them.</w:t>
            </w:r>
          </w:p>
        </w:tc>
      </w:tr>
      <w:tr w:rsidR="008C354E" w14:paraId="4C9DA663" w14:textId="77777777">
        <w:tc>
          <w:tcPr>
            <w:tcW w:w="2900" w:type="dxa"/>
            <w:shd w:val="clear" w:color="auto" w:fill="FFFFFF"/>
            <w:tcMar>
              <w:top w:w="70" w:type="dxa"/>
              <w:left w:w="110" w:type="dxa"/>
              <w:bottom w:w="70" w:type="dxa"/>
              <w:right w:w="110" w:type="dxa"/>
            </w:tcMar>
          </w:tcPr>
          <w:p w14:paraId="4C9DA661" w14:textId="77777777" w:rsidR="008C354E" w:rsidRDefault="00E5292D">
            <w:pPr>
              <w:spacing w:line="230" w:lineRule="auto"/>
            </w:pPr>
            <w:r>
              <w:rPr>
                <w:sz w:val="19"/>
                <w:szCs w:val="19"/>
              </w:rPr>
              <w:t>8 test tubes + rack</w:t>
            </w:r>
          </w:p>
        </w:tc>
        <w:tc>
          <w:tcPr>
            <w:tcW w:w="6460" w:type="dxa"/>
            <w:shd w:val="clear" w:color="auto" w:fill="FFFFFF"/>
            <w:tcMar>
              <w:top w:w="70" w:type="dxa"/>
              <w:left w:w="110" w:type="dxa"/>
              <w:bottom w:w="70" w:type="dxa"/>
              <w:right w:w="110" w:type="dxa"/>
            </w:tcMar>
          </w:tcPr>
          <w:p w14:paraId="4C9DA662" w14:textId="77777777" w:rsidR="008C354E" w:rsidRDefault="00E5292D">
            <w:pPr>
              <w:spacing w:line="230" w:lineRule="auto"/>
            </w:pPr>
            <w:r>
              <w:rPr>
                <w:sz w:val="19"/>
                <w:szCs w:val="19"/>
              </w:rPr>
              <w:t>Five standards, one blank, and one for each of the two unknowns.</w:t>
            </w:r>
          </w:p>
        </w:tc>
      </w:tr>
      <w:tr w:rsidR="008C354E" w14:paraId="4C9DA666" w14:textId="77777777">
        <w:tc>
          <w:tcPr>
            <w:tcW w:w="2900" w:type="dxa"/>
            <w:shd w:val="clear" w:color="auto" w:fill="FFFFFF"/>
            <w:tcMar>
              <w:top w:w="70" w:type="dxa"/>
              <w:left w:w="110" w:type="dxa"/>
              <w:bottom w:w="70" w:type="dxa"/>
              <w:right w:w="110" w:type="dxa"/>
            </w:tcMar>
          </w:tcPr>
          <w:p w14:paraId="4C9DA664" w14:textId="77777777" w:rsidR="008C354E" w:rsidRDefault="00E5292D">
            <w:pPr>
              <w:spacing w:line="230" w:lineRule="auto"/>
            </w:pPr>
            <w:r>
              <w:rPr>
                <w:sz w:val="19"/>
                <w:szCs w:val="19"/>
              </w:rPr>
              <w:t>Graduated pipette 10 cm³ + filler</w:t>
            </w:r>
          </w:p>
        </w:tc>
        <w:tc>
          <w:tcPr>
            <w:tcW w:w="6460" w:type="dxa"/>
            <w:shd w:val="clear" w:color="auto" w:fill="FFFFFF"/>
            <w:tcMar>
              <w:top w:w="70" w:type="dxa"/>
              <w:left w:w="110" w:type="dxa"/>
              <w:bottom w:w="70" w:type="dxa"/>
              <w:right w:w="110" w:type="dxa"/>
            </w:tcMar>
          </w:tcPr>
          <w:p w14:paraId="4C9DA665" w14:textId="77777777" w:rsidR="008C354E" w:rsidRDefault="00E5292D">
            <w:pPr>
              <w:spacing w:line="230" w:lineRule="auto"/>
            </w:pPr>
            <w:r>
              <w:rPr>
                <w:sz w:val="19"/>
                <w:szCs w:val="19"/>
              </w:rPr>
              <w:t>For the distilled water only. Read the volume at the bottom of the meniscus, at eye level.</w:t>
            </w:r>
          </w:p>
        </w:tc>
      </w:tr>
      <w:tr w:rsidR="008C354E" w14:paraId="4C9DA669" w14:textId="77777777">
        <w:tc>
          <w:tcPr>
            <w:tcW w:w="2900" w:type="dxa"/>
            <w:shd w:val="clear" w:color="auto" w:fill="FFFFFF"/>
            <w:tcMar>
              <w:top w:w="70" w:type="dxa"/>
              <w:left w:w="110" w:type="dxa"/>
              <w:bottom w:w="70" w:type="dxa"/>
              <w:right w:w="110" w:type="dxa"/>
            </w:tcMar>
          </w:tcPr>
          <w:p w14:paraId="4C9DA667" w14:textId="77777777" w:rsidR="008C354E" w:rsidRDefault="00E5292D">
            <w:pPr>
              <w:spacing w:line="230" w:lineRule="auto"/>
            </w:pPr>
            <w:r>
              <w:rPr>
                <w:sz w:val="19"/>
                <w:szCs w:val="19"/>
              </w:rPr>
              <w:t>Small micropipette 100 µL + 1 tip</w:t>
            </w:r>
          </w:p>
        </w:tc>
        <w:tc>
          <w:tcPr>
            <w:tcW w:w="6460" w:type="dxa"/>
            <w:shd w:val="clear" w:color="auto" w:fill="FFFFFF"/>
            <w:tcMar>
              <w:top w:w="70" w:type="dxa"/>
              <w:left w:w="110" w:type="dxa"/>
              <w:bottom w:w="70" w:type="dxa"/>
              <w:right w:w="110" w:type="dxa"/>
            </w:tcMar>
          </w:tcPr>
          <w:p w14:paraId="4C9DA668" w14:textId="77777777" w:rsidR="008C354E" w:rsidRDefault="00E5292D">
            <w:pPr>
              <w:spacing w:line="230" w:lineRule="auto"/>
            </w:pPr>
            <w:r>
              <w:rPr>
                <w:sz w:val="19"/>
                <w:szCs w:val="19"/>
              </w:rPr>
              <w:t>Iodine only, and nothing else all lesson. It is a different size from the big one, so the tips cannot be confused. One draw at 100 µL per tube.</w:t>
            </w:r>
          </w:p>
        </w:tc>
      </w:tr>
      <w:tr w:rsidR="008C354E" w14:paraId="4C9DA66C" w14:textId="77777777">
        <w:tc>
          <w:tcPr>
            <w:tcW w:w="2900" w:type="dxa"/>
            <w:shd w:val="clear" w:color="auto" w:fill="FFFFFF"/>
            <w:tcMar>
              <w:top w:w="70" w:type="dxa"/>
              <w:left w:w="110" w:type="dxa"/>
              <w:bottom w:w="70" w:type="dxa"/>
              <w:right w:w="110" w:type="dxa"/>
            </w:tcMar>
          </w:tcPr>
          <w:p w14:paraId="4C9DA66A" w14:textId="77777777" w:rsidR="008C354E" w:rsidRDefault="00E5292D">
            <w:pPr>
              <w:spacing w:line="230" w:lineRule="auto"/>
            </w:pPr>
            <w:r>
              <w:rPr>
                <w:sz w:val="19"/>
                <w:szCs w:val="19"/>
              </w:rPr>
              <w:t>Droppers (spare)</w:t>
            </w:r>
          </w:p>
        </w:tc>
        <w:tc>
          <w:tcPr>
            <w:tcW w:w="6460" w:type="dxa"/>
            <w:shd w:val="clear" w:color="auto" w:fill="FFFFFF"/>
            <w:tcMar>
              <w:top w:w="70" w:type="dxa"/>
              <w:left w:w="110" w:type="dxa"/>
              <w:bottom w:w="70" w:type="dxa"/>
              <w:right w:w="110" w:type="dxa"/>
            </w:tcMar>
          </w:tcPr>
          <w:p w14:paraId="4C9DA66B" w14:textId="77777777" w:rsidR="008C354E" w:rsidRDefault="00E5292D">
            <w:pPr>
              <w:spacing w:line="230" w:lineRule="auto"/>
            </w:pPr>
            <w:r>
              <w:rPr>
                <w:sz w:val="19"/>
                <w:szCs w:val="19"/>
              </w:rPr>
              <w:t>A fallback, not the plan. If a micropipette is defeating you a dropper will fill a cuvette, and droppers are handy for mixing. But never use one to measure the iodine: a drop is about 0.05 cm³ and varies by a quarter from drop to drop, and that variation goes straight into every reading.</w:t>
            </w:r>
          </w:p>
        </w:tc>
      </w:tr>
    </w:tbl>
    <w:p w14:paraId="4C9DA66D" w14:textId="77777777" w:rsidR="00510DE4" w:rsidRDefault="00510DE4">
      <w:pPr>
        <w:pStyle w:val="Heading2"/>
        <w:spacing w:before="280" w:after="120"/>
        <w:rPr>
          <w:b/>
          <w:bCs/>
          <w:color w:val="0E5C46"/>
          <w:sz w:val="25"/>
          <w:szCs w:val="25"/>
        </w:rPr>
      </w:pPr>
    </w:p>
    <w:p w14:paraId="4C9DA66E" w14:textId="77777777" w:rsidR="008C354E" w:rsidRDefault="00E5292D">
      <w:pPr>
        <w:pStyle w:val="Heading2"/>
        <w:spacing w:before="280" w:after="120"/>
      </w:pPr>
      <w:r>
        <w:rPr>
          <w:b/>
          <w:bCs/>
          <w:color w:val="0E5C46"/>
          <w:sz w:val="25"/>
          <w:szCs w:val="25"/>
        </w:rPr>
        <w:lastRenderedPageBreak/>
        <w:t>Making the standards</w:t>
      </w:r>
    </w:p>
    <w:p w14:paraId="4C9DA66F" w14:textId="77777777" w:rsidR="008C354E" w:rsidRDefault="00E5292D">
      <w:pPr>
        <w:spacing w:after="120" w:line="264" w:lineRule="auto"/>
      </w:pPr>
      <w:r>
        <w:t>Five standards and a blank, all made from the 0.01% stock solution. Each tube holds 9.9 cm³ of liquid plus 0.1 cm³ of iodine, so 10 cm³ in total. Work out the final concentration by proportion. This is the calculation you are expected to be able to do.</w:t>
      </w:r>
    </w:p>
    <w:tbl>
      <w:tblPr>
        <w:tblW w:w="9360" w:type="dxa"/>
        <w:tblBorders>
          <w:top w:val="single" w:sz="4" w:space="0" w:color="D8CEBF"/>
          <w:left w:val="single" w:sz="4" w:space="0" w:color="D8CEBF"/>
          <w:bottom w:val="single" w:sz="4" w:space="0" w:color="D8CEBF"/>
          <w:right w:val="single" w:sz="4" w:space="0" w:color="D8CEB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2100"/>
        <w:gridCol w:w="2100"/>
        <w:gridCol w:w="3060"/>
      </w:tblGrid>
      <w:tr w:rsidR="008C354E" w14:paraId="4C9DA674" w14:textId="77777777">
        <w:trPr>
          <w:tblHeader/>
        </w:trPr>
        <w:tc>
          <w:tcPr>
            <w:tcW w:w="2100" w:type="dxa"/>
            <w:shd w:val="clear" w:color="auto" w:fill="6E655C"/>
            <w:tcMar>
              <w:top w:w="70" w:type="dxa"/>
              <w:left w:w="110" w:type="dxa"/>
              <w:bottom w:w="70" w:type="dxa"/>
              <w:right w:w="110" w:type="dxa"/>
            </w:tcMar>
          </w:tcPr>
          <w:p w14:paraId="4C9DA670" w14:textId="77777777" w:rsidR="008C354E" w:rsidRDefault="00E5292D">
            <w:pPr>
              <w:spacing w:line="230" w:lineRule="auto"/>
            </w:pPr>
            <w:r>
              <w:rPr>
                <w:b/>
                <w:bCs/>
                <w:color w:val="FFFFFF"/>
                <w:sz w:val="17"/>
                <w:szCs w:val="17"/>
              </w:rPr>
              <w:t>cm³ of 0.01% stock solution</w:t>
            </w:r>
          </w:p>
        </w:tc>
        <w:tc>
          <w:tcPr>
            <w:tcW w:w="2100" w:type="dxa"/>
            <w:shd w:val="clear" w:color="auto" w:fill="6E655C"/>
            <w:tcMar>
              <w:top w:w="70" w:type="dxa"/>
              <w:left w:w="110" w:type="dxa"/>
              <w:bottom w:w="70" w:type="dxa"/>
              <w:right w:w="110" w:type="dxa"/>
            </w:tcMar>
          </w:tcPr>
          <w:p w14:paraId="4C9DA671" w14:textId="77777777" w:rsidR="008C354E" w:rsidRDefault="00E5292D">
            <w:pPr>
              <w:spacing w:line="230" w:lineRule="auto"/>
            </w:pPr>
            <w:r>
              <w:rPr>
                <w:b/>
                <w:bCs/>
                <w:color w:val="FFFFFF"/>
                <w:sz w:val="17"/>
                <w:szCs w:val="17"/>
              </w:rPr>
              <w:t>cm³ water</w:t>
            </w:r>
          </w:p>
        </w:tc>
        <w:tc>
          <w:tcPr>
            <w:tcW w:w="2100" w:type="dxa"/>
            <w:shd w:val="clear" w:color="auto" w:fill="6E655C"/>
            <w:tcMar>
              <w:top w:w="70" w:type="dxa"/>
              <w:left w:w="110" w:type="dxa"/>
              <w:bottom w:w="70" w:type="dxa"/>
              <w:right w:w="110" w:type="dxa"/>
            </w:tcMar>
          </w:tcPr>
          <w:p w14:paraId="4C9DA672" w14:textId="77777777" w:rsidR="008C354E" w:rsidRDefault="00E5292D">
            <w:pPr>
              <w:spacing w:line="230" w:lineRule="auto"/>
            </w:pPr>
            <w:r>
              <w:rPr>
                <w:b/>
                <w:bCs/>
                <w:color w:val="FFFFFF"/>
                <w:sz w:val="17"/>
                <w:szCs w:val="17"/>
              </w:rPr>
              <w:t>volume before iodine</w:t>
            </w:r>
          </w:p>
        </w:tc>
        <w:tc>
          <w:tcPr>
            <w:tcW w:w="3060" w:type="dxa"/>
            <w:shd w:val="clear" w:color="auto" w:fill="6E655C"/>
            <w:tcMar>
              <w:top w:w="70" w:type="dxa"/>
              <w:left w:w="110" w:type="dxa"/>
              <w:bottom w:w="70" w:type="dxa"/>
              <w:right w:w="110" w:type="dxa"/>
            </w:tcMar>
          </w:tcPr>
          <w:p w14:paraId="4C9DA673" w14:textId="77777777" w:rsidR="008C354E" w:rsidRDefault="00E5292D">
            <w:pPr>
              <w:spacing w:line="230" w:lineRule="auto"/>
            </w:pPr>
            <w:r>
              <w:rPr>
                <w:b/>
                <w:bCs/>
                <w:color w:val="FFFFFF"/>
                <w:sz w:val="17"/>
                <w:szCs w:val="17"/>
              </w:rPr>
              <w:t>final concentration / %</w:t>
            </w:r>
          </w:p>
        </w:tc>
      </w:tr>
      <w:tr w:rsidR="008C354E" w14:paraId="4C9DA679" w14:textId="77777777">
        <w:tc>
          <w:tcPr>
            <w:tcW w:w="2100" w:type="dxa"/>
            <w:shd w:val="clear" w:color="auto" w:fill="FFFFFF"/>
            <w:tcMar>
              <w:top w:w="70" w:type="dxa"/>
              <w:left w:w="110" w:type="dxa"/>
              <w:bottom w:w="70" w:type="dxa"/>
              <w:right w:w="110" w:type="dxa"/>
            </w:tcMar>
          </w:tcPr>
          <w:p w14:paraId="4C9DA675" w14:textId="77777777" w:rsidR="008C354E" w:rsidRDefault="00E5292D">
            <w:pPr>
              <w:spacing w:line="230" w:lineRule="auto"/>
            </w:pPr>
            <w:r>
              <w:rPr>
                <w:sz w:val="19"/>
                <w:szCs w:val="19"/>
              </w:rPr>
              <w:t>1</w:t>
            </w:r>
          </w:p>
        </w:tc>
        <w:tc>
          <w:tcPr>
            <w:tcW w:w="2100" w:type="dxa"/>
            <w:shd w:val="clear" w:color="auto" w:fill="FFFFFF"/>
            <w:tcMar>
              <w:top w:w="70" w:type="dxa"/>
              <w:left w:w="110" w:type="dxa"/>
              <w:bottom w:w="70" w:type="dxa"/>
              <w:right w:w="110" w:type="dxa"/>
            </w:tcMar>
          </w:tcPr>
          <w:p w14:paraId="4C9DA676" w14:textId="77777777" w:rsidR="008C354E" w:rsidRDefault="00E5292D">
            <w:pPr>
              <w:spacing w:line="230" w:lineRule="auto"/>
            </w:pPr>
            <w:r>
              <w:rPr>
                <w:sz w:val="19"/>
                <w:szCs w:val="19"/>
              </w:rPr>
              <w:t>8.9</w:t>
            </w:r>
          </w:p>
        </w:tc>
        <w:tc>
          <w:tcPr>
            <w:tcW w:w="2100" w:type="dxa"/>
            <w:shd w:val="clear" w:color="auto" w:fill="FFFFFF"/>
            <w:tcMar>
              <w:top w:w="70" w:type="dxa"/>
              <w:left w:w="110" w:type="dxa"/>
              <w:bottom w:w="70" w:type="dxa"/>
              <w:right w:w="110" w:type="dxa"/>
            </w:tcMar>
          </w:tcPr>
          <w:p w14:paraId="4C9DA677" w14:textId="77777777" w:rsidR="008C354E" w:rsidRDefault="00E5292D">
            <w:pPr>
              <w:spacing w:line="230" w:lineRule="auto"/>
            </w:pPr>
            <w:r>
              <w:rPr>
                <w:sz w:val="19"/>
                <w:szCs w:val="19"/>
              </w:rPr>
              <w:t>9.9</w:t>
            </w:r>
          </w:p>
        </w:tc>
        <w:tc>
          <w:tcPr>
            <w:tcW w:w="3060" w:type="dxa"/>
            <w:shd w:val="clear" w:color="auto" w:fill="FFFFFF"/>
            <w:tcMar>
              <w:top w:w="70" w:type="dxa"/>
              <w:left w:w="110" w:type="dxa"/>
              <w:bottom w:w="70" w:type="dxa"/>
              <w:right w:w="110" w:type="dxa"/>
            </w:tcMar>
          </w:tcPr>
          <w:p w14:paraId="4C9DA678" w14:textId="77777777" w:rsidR="008C354E" w:rsidRDefault="00E5292D">
            <w:pPr>
              <w:spacing w:line="230" w:lineRule="auto"/>
            </w:pPr>
            <w:r>
              <w:rPr>
                <w:sz w:val="19"/>
                <w:szCs w:val="19"/>
              </w:rPr>
              <w:t>0.001</w:t>
            </w:r>
          </w:p>
        </w:tc>
      </w:tr>
      <w:tr w:rsidR="008C354E" w14:paraId="4C9DA67E" w14:textId="77777777">
        <w:tc>
          <w:tcPr>
            <w:tcW w:w="2100" w:type="dxa"/>
            <w:shd w:val="clear" w:color="auto" w:fill="FFFFFF"/>
            <w:tcMar>
              <w:top w:w="70" w:type="dxa"/>
              <w:left w:w="110" w:type="dxa"/>
              <w:bottom w:w="70" w:type="dxa"/>
              <w:right w:w="110" w:type="dxa"/>
            </w:tcMar>
          </w:tcPr>
          <w:p w14:paraId="4C9DA67A" w14:textId="77777777" w:rsidR="008C354E" w:rsidRDefault="00E5292D">
            <w:pPr>
              <w:spacing w:line="230" w:lineRule="auto"/>
            </w:pPr>
            <w:r>
              <w:rPr>
                <w:sz w:val="19"/>
                <w:szCs w:val="19"/>
              </w:rPr>
              <w:t>2</w:t>
            </w:r>
          </w:p>
        </w:tc>
        <w:tc>
          <w:tcPr>
            <w:tcW w:w="2100" w:type="dxa"/>
            <w:shd w:val="clear" w:color="auto" w:fill="FFFFFF"/>
            <w:tcMar>
              <w:top w:w="70" w:type="dxa"/>
              <w:left w:w="110" w:type="dxa"/>
              <w:bottom w:w="70" w:type="dxa"/>
              <w:right w:w="110" w:type="dxa"/>
            </w:tcMar>
          </w:tcPr>
          <w:p w14:paraId="4C9DA67B" w14:textId="77777777" w:rsidR="008C354E" w:rsidRDefault="00E5292D">
            <w:pPr>
              <w:spacing w:line="230" w:lineRule="auto"/>
            </w:pPr>
            <w:r>
              <w:rPr>
                <w:sz w:val="19"/>
                <w:szCs w:val="19"/>
              </w:rPr>
              <w:t>7.9</w:t>
            </w:r>
          </w:p>
        </w:tc>
        <w:tc>
          <w:tcPr>
            <w:tcW w:w="2100" w:type="dxa"/>
            <w:shd w:val="clear" w:color="auto" w:fill="FFFFFF"/>
            <w:tcMar>
              <w:top w:w="70" w:type="dxa"/>
              <w:left w:w="110" w:type="dxa"/>
              <w:bottom w:w="70" w:type="dxa"/>
              <w:right w:w="110" w:type="dxa"/>
            </w:tcMar>
          </w:tcPr>
          <w:p w14:paraId="4C9DA67C" w14:textId="77777777" w:rsidR="008C354E" w:rsidRDefault="00E5292D">
            <w:pPr>
              <w:spacing w:line="230" w:lineRule="auto"/>
            </w:pPr>
            <w:r>
              <w:rPr>
                <w:sz w:val="19"/>
                <w:szCs w:val="19"/>
              </w:rPr>
              <w:t>9.9</w:t>
            </w:r>
          </w:p>
        </w:tc>
        <w:tc>
          <w:tcPr>
            <w:tcW w:w="3060" w:type="dxa"/>
            <w:shd w:val="clear" w:color="auto" w:fill="FFFFFF"/>
            <w:tcMar>
              <w:top w:w="70" w:type="dxa"/>
              <w:left w:w="110" w:type="dxa"/>
              <w:bottom w:w="70" w:type="dxa"/>
              <w:right w:w="110" w:type="dxa"/>
            </w:tcMar>
          </w:tcPr>
          <w:p w14:paraId="4C9DA67D" w14:textId="77777777" w:rsidR="008C354E" w:rsidRDefault="00E5292D">
            <w:pPr>
              <w:spacing w:line="230" w:lineRule="auto"/>
            </w:pPr>
            <w:r>
              <w:rPr>
                <w:sz w:val="19"/>
                <w:szCs w:val="19"/>
              </w:rPr>
              <w:t>0.002</w:t>
            </w:r>
          </w:p>
        </w:tc>
      </w:tr>
      <w:tr w:rsidR="008C354E" w14:paraId="4C9DA683" w14:textId="77777777">
        <w:tc>
          <w:tcPr>
            <w:tcW w:w="2100" w:type="dxa"/>
            <w:shd w:val="clear" w:color="auto" w:fill="FFFFFF"/>
            <w:tcMar>
              <w:top w:w="70" w:type="dxa"/>
              <w:left w:w="110" w:type="dxa"/>
              <w:bottom w:w="70" w:type="dxa"/>
              <w:right w:w="110" w:type="dxa"/>
            </w:tcMar>
          </w:tcPr>
          <w:p w14:paraId="4C9DA67F" w14:textId="77777777" w:rsidR="008C354E" w:rsidRDefault="00E5292D">
            <w:pPr>
              <w:spacing w:line="230" w:lineRule="auto"/>
            </w:pPr>
            <w:r>
              <w:rPr>
                <w:sz w:val="19"/>
                <w:szCs w:val="19"/>
              </w:rPr>
              <w:t>3</w:t>
            </w:r>
          </w:p>
        </w:tc>
        <w:tc>
          <w:tcPr>
            <w:tcW w:w="2100" w:type="dxa"/>
            <w:shd w:val="clear" w:color="auto" w:fill="FFFFFF"/>
            <w:tcMar>
              <w:top w:w="70" w:type="dxa"/>
              <w:left w:w="110" w:type="dxa"/>
              <w:bottom w:w="70" w:type="dxa"/>
              <w:right w:w="110" w:type="dxa"/>
            </w:tcMar>
          </w:tcPr>
          <w:p w14:paraId="4C9DA680" w14:textId="77777777" w:rsidR="008C354E" w:rsidRDefault="00E5292D">
            <w:pPr>
              <w:spacing w:line="230" w:lineRule="auto"/>
            </w:pPr>
            <w:r>
              <w:rPr>
                <w:sz w:val="19"/>
                <w:szCs w:val="19"/>
              </w:rPr>
              <w:t>6.9</w:t>
            </w:r>
          </w:p>
        </w:tc>
        <w:tc>
          <w:tcPr>
            <w:tcW w:w="2100" w:type="dxa"/>
            <w:shd w:val="clear" w:color="auto" w:fill="FFFFFF"/>
            <w:tcMar>
              <w:top w:w="70" w:type="dxa"/>
              <w:left w:w="110" w:type="dxa"/>
              <w:bottom w:w="70" w:type="dxa"/>
              <w:right w:w="110" w:type="dxa"/>
            </w:tcMar>
          </w:tcPr>
          <w:p w14:paraId="4C9DA681" w14:textId="77777777" w:rsidR="008C354E" w:rsidRDefault="00E5292D">
            <w:pPr>
              <w:spacing w:line="230" w:lineRule="auto"/>
            </w:pPr>
            <w:r>
              <w:rPr>
                <w:sz w:val="19"/>
                <w:szCs w:val="19"/>
              </w:rPr>
              <w:t>9.9</w:t>
            </w:r>
          </w:p>
        </w:tc>
        <w:tc>
          <w:tcPr>
            <w:tcW w:w="3060" w:type="dxa"/>
            <w:shd w:val="clear" w:color="auto" w:fill="FFFFFF"/>
            <w:tcMar>
              <w:top w:w="70" w:type="dxa"/>
              <w:left w:w="110" w:type="dxa"/>
              <w:bottom w:w="70" w:type="dxa"/>
              <w:right w:w="110" w:type="dxa"/>
            </w:tcMar>
          </w:tcPr>
          <w:p w14:paraId="4C9DA682" w14:textId="77777777" w:rsidR="008C354E" w:rsidRDefault="00E5292D">
            <w:pPr>
              <w:spacing w:line="230" w:lineRule="auto"/>
            </w:pPr>
            <w:r>
              <w:rPr>
                <w:sz w:val="19"/>
                <w:szCs w:val="19"/>
              </w:rPr>
              <w:t>0.003</w:t>
            </w:r>
          </w:p>
        </w:tc>
      </w:tr>
      <w:tr w:rsidR="008C354E" w14:paraId="4C9DA688" w14:textId="77777777">
        <w:tc>
          <w:tcPr>
            <w:tcW w:w="2100" w:type="dxa"/>
            <w:shd w:val="clear" w:color="auto" w:fill="FFFFFF"/>
            <w:tcMar>
              <w:top w:w="70" w:type="dxa"/>
              <w:left w:w="110" w:type="dxa"/>
              <w:bottom w:w="70" w:type="dxa"/>
              <w:right w:w="110" w:type="dxa"/>
            </w:tcMar>
          </w:tcPr>
          <w:p w14:paraId="4C9DA684" w14:textId="77777777" w:rsidR="008C354E" w:rsidRDefault="00E5292D">
            <w:pPr>
              <w:spacing w:line="230" w:lineRule="auto"/>
            </w:pPr>
            <w:r>
              <w:rPr>
                <w:sz w:val="19"/>
                <w:szCs w:val="19"/>
              </w:rPr>
              <w:t>4</w:t>
            </w:r>
          </w:p>
        </w:tc>
        <w:tc>
          <w:tcPr>
            <w:tcW w:w="2100" w:type="dxa"/>
            <w:shd w:val="clear" w:color="auto" w:fill="FFFFFF"/>
            <w:tcMar>
              <w:top w:w="70" w:type="dxa"/>
              <w:left w:w="110" w:type="dxa"/>
              <w:bottom w:w="70" w:type="dxa"/>
              <w:right w:w="110" w:type="dxa"/>
            </w:tcMar>
          </w:tcPr>
          <w:p w14:paraId="4C9DA685" w14:textId="77777777" w:rsidR="008C354E" w:rsidRDefault="00E5292D">
            <w:pPr>
              <w:spacing w:line="230" w:lineRule="auto"/>
            </w:pPr>
            <w:r>
              <w:rPr>
                <w:sz w:val="19"/>
                <w:szCs w:val="19"/>
              </w:rPr>
              <w:t>5.9</w:t>
            </w:r>
          </w:p>
        </w:tc>
        <w:tc>
          <w:tcPr>
            <w:tcW w:w="2100" w:type="dxa"/>
            <w:shd w:val="clear" w:color="auto" w:fill="FFFFFF"/>
            <w:tcMar>
              <w:top w:w="70" w:type="dxa"/>
              <w:left w:w="110" w:type="dxa"/>
              <w:bottom w:w="70" w:type="dxa"/>
              <w:right w:w="110" w:type="dxa"/>
            </w:tcMar>
          </w:tcPr>
          <w:p w14:paraId="4C9DA686" w14:textId="77777777" w:rsidR="008C354E" w:rsidRDefault="00E5292D">
            <w:pPr>
              <w:spacing w:line="230" w:lineRule="auto"/>
            </w:pPr>
            <w:r>
              <w:rPr>
                <w:sz w:val="19"/>
                <w:szCs w:val="19"/>
              </w:rPr>
              <w:t>9.9</w:t>
            </w:r>
          </w:p>
        </w:tc>
        <w:tc>
          <w:tcPr>
            <w:tcW w:w="3060" w:type="dxa"/>
            <w:shd w:val="clear" w:color="auto" w:fill="FFFFFF"/>
            <w:tcMar>
              <w:top w:w="70" w:type="dxa"/>
              <w:left w:w="110" w:type="dxa"/>
              <w:bottom w:w="70" w:type="dxa"/>
              <w:right w:w="110" w:type="dxa"/>
            </w:tcMar>
          </w:tcPr>
          <w:p w14:paraId="4C9DA687" w14:textId="77777777" w:rsidR="008C354E" w:rsidRDefault="00E5292D">
            <w:pPr>
              <w:spacing w:line="230" w:lineRule="auto"/>
            </w:pPr>
            <w:r>
              <w:rPr>
                <w:sz w:val="19"/>
                <w:szCs w:val="19"/>
              </w:rPr>
              <w:t>0.004</w:t>
            </w:r>
          </w:p>
        </w:tc>
      </w:tr>
      <w:tr w:rsidR="008C354E" w14:paraId="4C9DA68D" w14:textId="77777777">
        <w:tc>
          <w:tcPr>
            <w:tcW w:w="2100" w:type="dxa"/>
            <w:shd w:val="clear" w:color="auto" w:fill="FFFFFF"/>
            <w:tcMar>
              <w:top w:w="70" w:type="dxa"/>
              <w:left w:w="110" w:type="dxa"/>
              <w:bottom w:w="70" w:type="dxa"/>
              <w:right w:w="110" w:type="dxa"/>
            </w:tcMar>
          </w:tcPr>
          <w:p w14:paraId="4C9DA689" w14:textId="77777777" w:rsidR="008C354E" w:rsidRDefault="00E5292D">
            <w:pPr>
              <w:spacing w:line="230" w:lineRule="auto"/>
            </w:pPr>
            <w:r>
              <w:rPr>
                <w:sz w:val="19"/>
                <w:szCs w:val="19"/>
              </w:rPr>
              <w:t>6</w:t>
            </w:r>
          </w:p>
        </w:tc>
        <w:tc>
          <w:tcPr>
            <w:tcW w:w="2100" w:type="dxa"/>
            <w:shd w:val="clear" w:color="auto" w:fill="FFFFFF"/>
            <w:tcMar>
              <w:top w:w="70" w:type="dxa"/>
              <w:left w:w="110" w:type="dxa"/>
              <w:bottom w:w="70" w:type="dxa"/>
              <w:right w:w="110" w:type="dxa"/>
            </w:tcMar>
          </w:tcPr>
          <w:p w14:paraId="4C9DA68A" w14:textId="77777777" w:rsidR="008C354E" w:rsidRDefault="00E5292D">
            <w:pPr>
              <w:spacing w:line="230" w:lineRule="auto"/>
            </w:pPr>
            <w:r>
              <w:rPr>
                <w:sz w:val="19"/>
                <w:szCs w:val="19"/>
              </w:rPr>
              <w:t>3.9</w:t>
            </w:r>
          </w:p>
        </w:tc>
        <w:tc>
          <w:tcPr>
            <w:tcW w:w="2100" w:type="dxa"/>
            <w:shd w:val="clear" w:color="auto" w:fill="FFFFFF"/>
            <w:tcMar>
              <w:top w:w="70" w:type="dxa"/>
              <w:left w:w="110" w:type="dxa"/>
              <w:bottom w:w="70" w:type="dxa"/>
              <w:right w:w="110" w:type="dxa"/>
            </w:tcMar>
          </w:tcPr>
          <w:p w14:paraId="4C9DA68B" w14:textId="77777777" w:rsidR="008C354E" w:rsidRDefault="00E5292D">
            <w:pPr>
              <w:spacing w:line="230" w:lineRule="auto"/>
            </w:pPr>
            <w:r>
              <w:rPr>
                <w:sz w:val="19"/>
                <w:szCs w:val="19"/>
              </w:rPr>
              <w:t>9.9</w:t>
            </w:r>
          </w:p>
        </w:tc>
        <w:tc>
          <w:tcPr>
            <w:tcW w:w="3060" w:type="dxa"/>
            <w:shd w:val="clear" w:color="auto" w:fill="FFFFFF"/>
            <w:tcMar>
              <w:top w:w="70" w:type="dxa"/>
              <w:left w:w="110" w:type="dxa"/>
              <w:bottom w:w="70" w:type="dxa"/>
              <w:right w:w="110" w:type="dxa"/>
            </w:tcMar>
          </w:tcPr>
          <w:p w14:paraId="4C9DA68C" w14:textId="77777777" w:rsidR="008C354E" w:rsidRDefault="00E5292D">
            <w:pPr>
              <w:spacing w:line="230" w:lineRule="auto"/>
            </w:pPr>
            <w:r>
              <w:rPr>
                <w:sz w:val="19"/>
                <w:szCs w:val="19"/>
              </w:rPr>
              <w:t>0.006</w:t>
            </w:r>
          </w:p>
        </w:tc>
      </w:tr>
      <w:tr w:rsidR="008C354E" w14:paraId="4C9DA692" w14:textId="77777777">
        <w:tc>
          <w:tcPr>
            <w:tcW w:w="2100" w:type="dxa"/>
            <w:shd w:val="clear" w:color="auto" w:fill="FFFFFF"/>
            <w:tcMar>
              <w:top w:w="70" w:type="dxa"/>
              <w:left w:w="110" w:type="dxa"/>
              <w:bottom w:w="70" w:type="dxa"/>
              <w:right w:w="110" w:type="dxa"/>
            </w:tcMar>
          </w:tcPr>
          <w:p w14:paraId="4C9DA68E" w14:textId="77777777" w:rsidR="008C354E" w:rsidRDefault="00E5292D">
            <w:pPr>
              <w:spacing w:line="230" w:lineRule="auto"/>
            </w:pPr>
            <w:r>
              <w:rPr>
                <w:b/>
                <w:bCs/>
                <w:sz w:val="19"/>
                <w:szCs w:val="19"/>
              </w:rPr>
              <w:t>0</w:t>
            </w:r>
          </w:p>
        </w:tc>
        <w:tc>
          <w:tcPr>
            <w:tcW w:w="2100" w:type="dxa"/>
            <w:shd w:val="clear" w:color="auto" w:fill="FFFFFF"/>
            <w:tcMar>
              <w:top w:w="70" w:type="dxa"/>
              <w:left w:w="110" w:type="dxa"/>
              <w:bottom w:w="70" w:type="dxa"/>
              <w:right w:w="110" w:type="dxa"/>
            </w:tcMar>
          </w:tcPr>
          <w:p w14:paraId="4C9DA68F" w14:textId="77777777" w:rsidR="008C354E" w:rsidRDefault="00E5292D">
            <w:pPr>
              <w:spacing w:line="230" w:lineRule="auto"/>
            </w:pPr>
            <w:r>
              <w:rPr>
                <w:b/>
                <w:bCs/>
                <w:sz w:val="19"/>
                <w:szCs w:val="19"/>
              </w:rPr>
              <w:t>9.9</w:t>
            </w:r>
          </w:p>
        </w:tc>
        <w:tc>
          <w:tcPr>
            <w:tcW w:w="2100" w:type="dxa"/>
            <w:shd w:val="clear" w:color="auto" w:fill="FFFFFF"/>
            <w:tcMar>
              <w:top w:w="70" w:type="dxa"/>
              <w:left w:w="110" w:type="dxa"/>
              <w:bottom w:w="70" w:type="dxa"/>
              <w:right w:w="110" w:type="dxa"/>
            </w:tcMar>
          </w:tcPr>
          <w:p w14:paraId="4C9DA690" w14:textId="77777777" w:rsidR="008C354E" w:rsidRDefault="00E5292D">
            <w:pPr>
              <w:spacing w:line="230" w:lineRule="auto"/>
            </w:pPr>
            <w:r>
              <w:rPr>
                <w:b/>
                <w:bCs/>
                <w:sz w:val="19"/>
                <w:szCs w:val="19"/>
              </w:rPr>
              <w:t>9.9</w:t>
            </w:r>
          </w:p>
        </w:tc>
        <w:tc>
          <w:tcPr>
            <w:tcW w:w="3060" w:type="dxa"/>
            <w:shd w:val="clear" w:color="auto" w:fill="FFFFFF"/>
            <w:tcMar>
              <w:top w:w="70" w:type="dxa"/>
              <w:left w:w="110" w:type="dxa"/>
              <w:bottom w:w="70" w:type="dxa"/>
              <w:right w:w="110" w:type="dxa"/>
            </w:tcMar>
          </w:tcPr>
          <w:p w14:paraId="4C9DA691" w14:textId="77777777" w:rsidR="008C354E" w:rsidRDefault="00E5292D">
            <w:pPr>
              <w:spacing w:line="230" w:lineRule="auto"/>
            </w:pPr>
            <w:r>
              <w:rPr>
                <w:b/>
                <w:bCs/>
                <w:sz w:val="19"/>
                <w:szCs w:val="19"/>
              </w:rPr>
              <w:t>0  — the blank</w:t>
            </w:r>
          </w:p>
        </w:tc>
      </w:tr>
    </w:tbl>
    <w:p w14:paraId="4C9DA693" w14:textId="77777777" w:rsidR="001D1815" w:rsidRDefault="00E5292D" w:rsidP="00510DE4">
      <w:pPr>
        <w:spacing w:after="200" w:line="264" w:lineRule="auto"/>
      </w:pPr>
      <w:r>
        <w:rPr>
          <w:b/>
          <w:bCs/>
        </w:rPr>
        <w:t xml:space="preserve">Worked example: </w:t>
      </w:r>
      <w:r>
        <w:t>2 cm³ of a 0.01% solution contains 2 cm³ × 0.01% = 0.0002 g of starch. Spread through the final 10 cm³, that is 0.002%. In general, final % = 0.01% × (volume of stock solution ÷ 10).</w:t>
      </w:r>
    </w:p>
    <w:tbl>
      <w:tblPr>
        <w:tblW w:w="9360"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C354E" w14:paraId="4C9DA696" w14:textId="77777777">
        <w:tc>
          <w:tcPr>
            <w:tcW w:w="9360" w:type="dxa"/>
            <w:shd w:val="clear" w:color="auto" w:fill="E3EFE9"/>
            <w:tcMar>
              <w:top w:w="160" w:type="dxa"/>
              <w:left w:w="200" w:type="dxa"/>
              <w:bottom w:w="160" w:type="dxa"/>
              <w:right w:w="200" w:type="dxa"/>
            </w:tcMar>
          </w:tcPr>
          <w:p w14:paraId="4C9DA694" w14:textId="77777777" w:rsidR="008C354E" w:rsidRDefault="00E5292D">
            <w:pPr>
              <w:spacing w:after="80" w:line="264" w:lineRule="auto"/>
            </w:pPr>
            <w:r>
              <w:rPr>
                <w:b/>
                <w:bCs/>
                <w:color w:val="0E5C46"/>
                <w:sz w:val="18"/>
                <w:szCs w:val="18"/>
              </w:rPr>
              <w:t>THE BLANK IS NOT JUST WATER</w:t>
            </w:r>
          </w:p>
          <w:p w14:paraId="4C9DA695" w14:textId="77777777" w:rsidR="008C354E" w:rsidRDefault="00E5292D">
            <w:pPr>
              <w:spacing w:line="264" w:lineRule="auto"/>
            </w:pPr>
            <w:r>
              <w:rPr>
                <w:sz w:val="19"/>
                <w:szCs w:val="19"/>
              </w:rPr>
              <w:t xml:space="preserve">It is water </w:t>
            </w:r>
            <w:r>
              <w:rPr>
                <w:b/>
                <w:bCs/>
                <w:sz w:val="19"/>
                <w:szCs w:val="19"/>
              </w:rPr>
              <w:t>plus the same 0.1 cm³ of iodine solution</w:t>
            </w:r>
            <w:r>
              <w:rPr>
                <w:sz w:val="19"/>
                <w:szCs w:val="19"/>
              </w:rPr>
              <w:t>, because iodine solution is itself coloured. Use it to zero the colorimeter, so every reading afterwards is due to the starch–iodine complex alone.</w:t>
            </w:r>
          </w:p>
        </w:tc>
      </w:tr>
    </w:tbl>
    <w:p w14:paraId="4C9DA697" w14:textId="77777777" w:rsidR="008C354E" w:rsidRDefault="00E5292D">
      <w:pPr>
        <w:pStyle w:val="Heading2"/>
        <w:spacing w:before="280" w:after="120"/>
      </w:pPr>
      <w:r>
        <w:rPr>
          <w:b/>
          <w:bCs/>
          <w:color w:val="0E5C46"/>
          <w:sz w:val="25"/>
          <w:szCs w:val="25"/>
        </w:rPr>
        <w:t>Method</w:t>
      </w:r>
    </w:p>
    <w:p w14:paraId="4C9DA698" w14:textId="77777777" w:rsidR="008C354E" w:rsidRPr="00593545" w:rsidRDefault="00E5292D">
      <w:pPr>
        <w:pStyle w:val="ListParagraph"/>
        <w:numPr>
          <w:ilvl w:val="0"/>
          <w:numId w:val="2"/>
        </w:numPr>
        <w:spacing w:after="100" w:line="264" w:lineRule="auto"/>
        <w:rPr>
          <w:sz w:val="20"/>
          <w:szCs w:val="20"/>
        </w:rPr>
      </w:pPr>
      <w:r>
        <w:rPr>
          <w:b/>
          <w:bCs/>
          <w:sz w:val="20"/>
          <w:szCs w:val="20"/>
        </w:rPr>
        <w:t>Collect the 0.01% stock solution</w:t>
      </w:r>
      <w:r>
        <w:rPr>
          <w:sz w:val="20"/>
          <w:szCs w:val="20"/>
        </w:rPr>
        <w:t xml:space="preserve"> — already made up for you by the technician. Everything you make today comes from it. It is deliberately dilute: Vernier state that their colorimeters and spectrometers are only reliable between 0.1 and 1.0 absorbance, and a starch solution a hundred times stronger reads far above that.</w:t>
      </w:r>
    </w:p>
    <w:p w14:paraId="4C9DA699" w14:textId="77777777" w:rsidR="008C354E" w:rsidRPr="00593545" w:rsidRDefault="00E5292D">
      <w:pPr>
        <w:pStyle w:val="ListParagraph"/>
        <w:numPr>
          <w:ilvl w:val="0"/>
          <w:numId w:val="2"/>
        </w:numPr>
        <w:spacing w:after="100" w:line="264" w:lineRule="auto"/>
        <w:rPr>
          <w:sz w:val="20"/>
          <w:szCs w:val="20"/>
        </w:rPr>
      </w:pPr>
      <w:r>
        <w:rPr>
          <w:b/>
          <w:bCs/>
          <w:sz w:val="20"/>
          <w:szCs w:val="20"/>
        </w:rPr>
        <w:t>Measure the volumes in the table above</w:t>
      </w:r>
      <w:r>
        <w:rPr>
          <w:sz w:val="20"/>
          <w:szCs w:val="20"/>
        </w:rPr>
        <w:t xml:space="preserve"> into six labelled test tubes. Use the micropipette with TIP 1, drawing 1 cm³ at a time — so the 3 cm³ tube is three draws. Work from the lowest concentration upwards, and if you want to be extra careful, rinse the tip by drawing distilled water in and out between tubes.</w:t>
      </w:r>
    </w:p>
    <w:p w14:paraId="4C9DA69A" w14:textId="77777777" w:rsidR="008C354E" w:rsidRPr="00593545" w:rsidRDefault="00E5292D">
      <w:pPr>
        <w:pStyle w:val="ListParagraph"/>
        <w:numPr>
          <w:ilvl w:val="0"/>
          <w:numId w:val="2"/>
        </w:numPr>
        <w:spacing w:after="100" w:line="264" w:lineRule="auto"/>
        <w:rPr>
          <w:sz w:val="20"/>
          <w:szCs w:val="20"/>
        </w:rPr>
      </w:pPr>
      <w:r>
        <w:rPr>
          <w:b/>
          <w:bCs/>
          <w:sz w:val="20"/>
          <w:szCs w:val="20"/>
        </w:rPr>
        <w:t>Make each tube up to 9.9 cm³</w:t>
      </w:r>
      <w:r>
        <w:rPr>
          <w:sz w:val="20"/>
          <w:szCs w:val="20"/>
        </w:rPr>
        <w:t xml:space="preserve"> with distilled water, using the 10 cm³ graduated pipette. Read the volume at the bottom of the meniscus, at eye level.</w:t>
      </w:r>
    </w:p>
    <w:p w14:paraId="4C9DA69B" w14:textId="77777777" w:rsidR="008C354E" w:rsidRPr="00593545" w:rsidRDefault="00E5292D">
      <w:pPr>
        <w:pStyle w:val="ListParagraph"/>
        <w:numPr>
          <w:ilvl w:val="0"/>
          <w:numId w:val="2"/>
        </w:numPr>
        <w:spacing w:after="100" w:line="264" w:lineRule="auto"/>
        <w:rPr>
          <w:sz w:val="20"/>
          <w:szCs w:val="20"/>
        </w:rPr>
      </w:pPr>
      <w:r>
        <w:rPr>
          <w:b/>
          <w:bCs/>
          <w:sz w:val="20"/>
          <w:szCs w:val="20"/>
        </w:rPr>
        <w:t>Set up the blank</w:t>
      </w:r>
      <w:r>
        <w:rPr>
          <w:sz w:val="20"/>
          <w:szCs w:val="20"/>
        </w:rPr>
        <w:t>: 9.9 cm³ of distilled water in a sixth tube.</w:t>
      </w:r>
    </w:p>
    <w:p w14:paraId="4C9DA69C" w14:textId="77777777" w:rsidR="008C354E" w:rsidRPr="00593545" w:rsidRDefault="00E5292D">
      <w:pPr>
        <w:pStyle w:val="ListParagraph"/>
        <w:numPr>
          <w:ilvl w:val="0"/>
          <w:numId w:val="2"/>
        </w:numPr>
        <w:spacing w:after="100" w:line="264" w:lineRule="auto"/>
        <w:rPr>
          <w:sz w:val="20"/>
          <w:szCs w:val="20"/>
        </w:rPr>
      </w:pPr>
      <w:r>
        <w:rPr>
          <w:b/>
          <w:bCs/>
          <w:sz w:val="20"/>
          <w:szCs w:val="20"/>
        </w:rPr>
        <w:t>Add 0.1 cm³ of iodine solution to every tube</w:t>
      </w:r>
      <w:r>
        <w:rPr>
          <w:sz w:val="20"/>
          <w:szCs w:val="20"/>
        </w:rPr>
        <w:t>, including the blank, once all the starch is in. Use the small 100 µL micropipette and its own tip — one draw per tube. Then mix each tube: draw the liquid gently up and down a few times, or squeeze a dropper in and out. Do not shake — bubbles scatter light and the machine counts that as absorbance. Eye protection on.</w:t>
      </w:r>
    </w:p>
    <w:p w14:paraId="4C9DA69D" w14:textId="77777777" w:rsidR="008C354E" w:rsidRPr="00593545" w:rsidRDefault="00E5292D">
      <w:pPr>
        <w:pStyle w:val="ListParagraph"/>
        <w:numPr>
          <w:ilvl w:val="0"/>
          <w:numId w:val="2"/>
        </w:numPr>
        <w:spacing w:after="100" w:line="264" w:lineRule="auto"/>
        <w:rPr>
          <w:sz w:val="20"/>
          <w:szCs w:val="20"/>
        </w:rPr>
      </w:pPr>
      <w:r>
        <w:rPr>
          <w:b/>
          <w:bCs/>
          <w:sz w:val="20"/>
          <w:szCs w:val="20"/>
        </w:rPr>
        <w:t>Zero the colorimeter on the blank</w:t>
      </w:r>
      <w:r>
        <w:rPr>
          <w:sz w:val="20"/>
          <w:szCs w:val="20"/>
        </w:rPr>
        <w:t xml:space="preserve"> at 610 nm.</w:t>
      </w:r>
    </w:p>
    <w:p w14:paraId="4C9DA69E" w14:textId="77777777" w:rsidR="008C354E" w:rsidRPr="00593545" w:rsidRDefault="00E5292D">
      <w:pPr>
        <w:pStyle w:val="ListParagraph"/>
        <w:numPr>
          <w:ilvl w:val="0"/>
          <w:numId w:val="2"/>
        </w:numPr>
        <w:spacing w:after="100" w:line="264" w:lineRule="auto"/>
        <w:rPr>
          <w:sz w:val="20"/>
          <w:szCs w:val="20"/>
        </w:rPr>
      </w:pPr>
      <w:r>
        <w:rPr>
          <w:b/>
          <w:bCs/>
          <w:sz w:val="20"/>
          <w:szCs w:val="20"/>
        </w:rPr>
        <w:t>Read each standard in turn, lowest concentration first</w:t>
      </w:r>
      <w:r>
        <w:rPr>
          <w:sz w:val="20"/>
          <w:szCs w:val="20"/>
        </w:rPr>
        <w:t>. Change to TIP 2 on the big micropipette and fill a cuvette — three draws of 1 cm³ fills it — or use a clean dropper if you would rather. Wipe the clear faces with tissue and line them up with the light path. You have a cuvette for every tube, so nothing has to be rinsed: fill them all, then read them. If your class only has one cuvette, rinse it with distilled water and then with a little of the next solution, and go lowest to highest.</w:t>
      </w:r>
    </w:p>
    <w:p w14:paraId="4C9DA69F" w14:textId="77777777" w:rsidR="008C354E" w:rsidRPr="00593545" w:rsidRDefault="00E5292D">
      <w:pPr>
        <w:pStyle w:val="ListParagraph"/>
        <w:numPr>
          <w:ilvl w:val="0"/>
          <w:numId w:val="2"/>
        </w:numPr>
        <w:spacing w:after="100" w:line="264" w:lineRule="auto"/>
        <w:rPr>
          <w:sz w:val="20"/>
          <w:szCs w:val="20"/>
        </w:rPr>
      </w:pPr>
      <w:r>
        <w:rPr>
          <w:b/>
          <w:bCs/>
          <w:sz w:val="20"/>
          <w:szCs w:val="20"/>
        </w:rPr>
        <w:t>Treat each unknown like a standard</w:t>
      </w:r>
      <w:r>
        <w:rPr>
          <w:sz w:val="20"/>
          <w:szCs w:val="20"/>
        </w:rPr>
        <w:t>: 9.9 cm³ into its own tube, 0.1 cm³ of iodine, mix, read at 610 nm. One of your two unknowns will land neatly between your standards. The other will not — read “Using the line” before you decide what to do with it.</w:t>
      </w:r>
    </w:p>
    <w:p w14:paraId="4C9DA6A0" w14:textId="77777777" w:rsidR="008C354E" w:rsidRPr="00593545" w:rsidRDefault="00E5292D">
      <w:pPr>
        <w:pStyle w:val="ListParagraph"/>
        <w:numPr>
          <w:ilvl w:val="0"/>
          <w:numId w:val="2"/>
        </w:numPr>
        <w:spacing w:after="100" w:line="264" w:lineRule="auto"/>
        <w:rPr>
          <w:sz w:val="20"/>
          <w:szCs w:val="20"/>
        </w:rPr>
      </w:pPr>
      <w:r>
        <w:rPr>
          <w:b/>
          <w:bCs/>
          <w:sz w:val="20"/>
          <w:szCs w:val="20"/>
        </w:rPr>
        <w:t>Plot absorbance (y) against concentration (x)</w:t>
      </w:r>
      <w:r>
        <w:rPr>
          <w:sz w:val="20"/>
          <w:szCs w:val="20"/>
        </w:rPr>
        <w:t xml:space="preserve"> and draw the best-fit line through the points. Do not join the dots.</w:t>
      </w:r>
    </w:p>
    <w:p w14:paraId="4C9DA6A1" w14:textId="77777777" w:rsidR="008C354E" w:rsidRDefault="00510DE4" w:rsidP="00A369A2">
      <w:pPr>
        <w:spacing w:before="80"/>
        <w:jc w:val="center"/>
      </w:pPr>
      <w:r>
        <w:rPr>
          <w:noProof/>
        </w:rPr>
        <w:drawing>
          <wp:inline distT="0" distB="0" distL="0" distR="0" wp14:anchorId="4C9DA739" wp14:editId="35873D1D">
            <wp:extent cx="5257488" cy="2895600"/>
            <wp:effectExtent l="0" t="0" r="0" b="0"/>
            <wp:docPr id="1724753888" name="Picture 1" descr="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045" b="3980"/>
                    <a:stretch/>
                  </pic:blipFill>
                  <pic:spPr bwMode="auto">
                    <a:xfrm>
                      <a:off x="0" y="0"/>
                      <a:ext cx="5257800" cy="2895772"/>
                    </a:xfrm>
                    <a:prstGeom prst="rect">
                      <a:avLst/>
                    </a:prstGeom>
                    <a:noFill/>
                    <a:ln>
                      <a:noFill/>
                    </a:ln>
                    <a:extLst>
                      <a:ext uri="{53640926-AAD7-44D8-BBD7-CCE9431645EC}">
                        <a14:shadowObscured xmlns:a14="http://schemas.microsoft.com/office/drawing/2010/main"/>
                      </a:ext>
                    </a:extLst>
                  </pic:spPr>
                </pic:pic>
              </a:graphicData>
            </a:graphic>
          </wp:inline>
        </w:drawing>
      </w:r>
    </w:p>
    <w:p w14:paraId="4C9DA6A2" w14:textId="77777777" w:rsidR="008C354E" w:rsidRDefault="00E5292D" w:rsidP="00D865B7">
      <w:pPr>
        <w:pStyle w:val="Heading2"/>
        <w:spacing w:after="120"/>
      </w:pPr>
      <w:r>
        <w:rPr>
          <w:b/>
          <w:bCs/>
          <w:color w:val="0E5C46"/>
          <w:sz w:val="25"/>
          <w:szCs w:val="25"/>
        </w:rPr>
        <w:t>Using the line</w:t>
      </w:r>
    </w:p>
    <w:p w14:paraId="4C9DA6A3" w14:textId="77777777" w:rsidR="008C354E" w:rsidRDefault="00E5292D">
      <w:pPr>
        <w:pStyle w:val="ListParagraph"/>
        <w:numPr>
          <w:ilvl w:val="0"/>
          <w:numId w:val="3"/>
        </w:numPr>
        <w:spacing w:after="80" w:line="264" w:lineRule="auto"/>
      </w:pPr>
      <w:r>
        <w:t xml:space="preserve">Find your unknown's absorbance on the y-axis, go across to the line, then straight down to the x-axis. If the point lands between your standards, that is </w:t>
      </w:r>
      <w:r>
        <w:rPr>
          <w:b/>
          <w:bCs/>
        </w:rPr>
        <w:t>interpolation</w:t>
      </w:r>
      <w:r>
        <w:t>, and it is the reading you can defend most strongly — the line is backed by your own data there.</w:t>
      </w:r>
    </w:p>
    <w:p w14:paraId="4C9DA6A4" w14:textId="77777777" w:rsidR="008C354E" w:rsidRDefault="00E5292D">
      <w:pPr>
        <w:pStyle w:val="ListParagraph"/>
        <w:numPr>
          <w:ilvl w:val="0"/>
          <w:numId w:val="3"/>
        </w:numPr>
        <w:spacing w:after="80" w:line="264" w:lineRule="auto"/>
      </w:pPr>
      <w:r>
        <w:t xml:space="preserve">If it lands past your strongest standard, that is </w:t>
      </w:r>
      <w:r>
        <w:rPr>
          <w:b/>
          <w:bCs/>
        </w:rPr>
        <w:t>extrapolation</w:t>
      </w:r>
      <w:r>
        <w:t>. You may still read it, but you are trusting the line somewhere you have no data, so say so in your write-up.</w:t>
      </w:r>
    </w:p>
    <w:p w14:paraId="4C9DA6A5" w14:textId="77777777" w:rsidR="008C354E" w:rsidRDefault="00E5292D">
      <w:pPr>
        <w:pStyle w:val="ListParagraph"/>
        <w:numPr>
          <w:ilvl w:val="0"/>
          <w:numId w:val="3"/>
        </w:numPr>
        <w:spacing w:after="80" w:line="264" w:lineRule="auto"/>
      </w:pPr>
      <w:r>
        <w:t xml:space="preserve">You must dilute, however, if an unknown reads </w:t>
      </w:r>
      <w:r>
        <w:rPr>
          <w:b/>
          <w:bCs/>
        </w:rPr>
        <w:t>above about 1.0 absorbance</w:t>
      </w:r>
      <w:r>
        <w:t>. That is not an extrapolation problem, it is an instrument problem: so little light reaches the detector that the reading means nothing. Dilute by a known factor (1 cm³ into 9 cm³ of distilled water is a factor of 10), read again so it falls inside your standards, then multiply the answer by that factor. Diluting an extrapolated unknown is also the safer choice whenever you have time.</w:t>
      </w:r>
    </w:p>
    <w:p w14:paraId="4C9DA6A6" w14:textId="77777777" w:rsidR="008C354E" w:rsidRDefault="00E5292D">
      <w:pPr>
        <w:pStyle w:val="ListParagraph"/>
        <w:numPr>
          <w:ilvl w:val="0"/>
          <w:numId w:val="3"/>
        </w:numPr>
        <w:spacing w:after="80" w:line="264" w:lineRule="auto"/>
      </w:pPr>
      <w:r>
        <w:t>Express your answer to an appropriate level of precision — your colorimeter and your standards do not justify four decimal places.</w:t>
      </w:r>
    </w:p>
    <w:tbl>
      <w:tblPr>
        <w:tblW w:w="9360"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C354E" w14:paraId="4C9DA6A9" w14:textId="77777777">
        <w:tc>
          <w:tcPr>
            <w:tcW w:w="9360" w:type="dxa"/>
            <w:shd w:val="clear" w:color="auto" w:fill="F8E9E4"/>
            <w:tcMar>
              <w:top w:w="160" w:type="dxa"/>
              <w:left w:w="200" w:type="dxa"/>
              <w:bottom w:w="160" w:type="dxa"/>
              <w:right w:w="200" w:type="dxa"/>
            </w:tcMar>
          </w:tcPr>
          <w:p w14:paraId="4C9DA6A7" w14:textId="77777777" w:rsidR="00510DE4" w:rsidRDefault="00E5292D" w:rsidP="00510DE4">
            <w:pPr>
              <w:spacing w:after="80" w:line="264" w:lineRule="auto"/>
              <w:rPr>
                <w:b/>
                <w:bCs/>
                <w:color w:val="9A2A16"/>
                <w:sz w:val="18"/>
                <w:szCs w:val="18"/>
              </w:rPr>
            </w:pPr>
            <w:r>
              <w:rPr>
                <w:b/>
                <w:bCs/>
                <w:color w:val="9A2A16"/>
                <w:sz w:val="18"/>
                <w:szCs w:val="18"/>
              </w:rPr>
              <w:t xml:space="preserve">WHY THE CONCENTRATIONS ARE SO LOW </w:t>
            </w:r>
          </w:p>
          <w:p w14:paraId="4C9DA6A8" w14:textId="77777777" w:rsidR="008C354E" w:rsidRDefault="00E5292D" w:rsidP="00A369A2">
            <w:pPr>
              <w:spacing w:line="264" w:lineRule="auto"/>
            </w:pPr>
            <w:r>
              <w:rPr>
                <w:sz w:val="19"/>
                <w:szCs w:val="19"/>
              </w:rPr>
              <w:t xml:space="preserve">The blue starch–iodine complex is one of the most strongly coloured substances you will meet. Above roughly 0.01% starch a solution absorbs so much light that almost none reaches the detector, and every tube then reads about the same however much starch it contains. </w:t>
            </w:r>
          </w:p>
        </w:tc>
      </w:tr>
    </w:tbl>
    <w:p w14:paraId="4C9DA6AA" w14:textId="77777777" w:rsidR="008C354E" w:rsidRDefault="00E5292D">
      <w:pPr>
        <w:pStyle w:val="Heading2"/>
        <w:spacing w:before="280" w:after="120"/>
      </w:pPr>
      <w:r>
        <w:rPr>
          <w:b/>
          <w:bCs/>
          <w:color w:val="0E5C46"/>
          <w:sz w:val="25"/>
          <w:szCs w:val="25"/>
        </w:rPr>
        <w:t>Fitting the line, and judging it</w:t>
      </w:r>
    </w:p>
    <w:p w14:paraId="4C9DA6AB" w14:textId="77777777" w:rsidR="00510DE4" w:rsidRDefault="00E5292D" w:rsidP="00A369A2">
      <w:pPr>
        <w:spacing w:line="264" w:lineRule="auto"/>
      </w:pPr>
      <w:r>
        <w:t xml:space="preserve">Plot all your points. If they lie on a straight line, fit the line to all of them. If the top ones bend away, fit a </w:t>
      </w:r>
      <w:r>
        <w:rPr>
          <w:b/>
          <w:bCs/>
        </w:rPr>
        <w:t>straight line to the low-concentration part only</w:t>
      </w:r>
      <w:r>
        <w:t>, and use that line to convert absorbance into concentration. R² tells you how well the points sit on the line you chose. A low R² has two very different causes, and saying which one you have is what earns the evaluation mark.</w:t>
      </w:r>
    </w:p>
    <w:p w14:paraId="4C9DA6AC" w14:textId="77777777" w:rsidR="00510DE4" w:rsidRPr="00510DE4" w:rsidRDefault="00510DE4" w:rsidP="00510DE4">
      <w:pPr>
        <w:spacing w:line="264" w:lineRule="auto"/>
        <w:rPr>
          <w:sz w:val="16"/>
          <w:szCs w:val="16"/>
        </w:rPr>
      </w:pPr>
    </w:p>
    <w:p w14:paraId="4C9DA6AD" w14:textId="77777777" w:rsidR="008C354E" w:rsidRDefault="00E5292D">
      <w:pPr>
        <w:spacing w:before="80" w:after="200"/>
        <w:jc w:val="center"/>
      </w:pPr>
      <w:r>
        <w:rPr>
          <w:noProof/>
        </w:rPr>
        <w:drawing>
          <wp:inline distT="0" distB="0" distL="0" distR="0" wp14:anchorId="4C9DA73B" wp14:editId="4C9DA73C">
            <wp:extent cx="5715000" cy="1534886"/>
            <wp:effectExtent l="0" t="0" r="0" b="0"/>
            <wp:docPr id="605523045" name="Picture 605523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b="8442"/>
                    <a:stretch/>
                  </pic:blipFill>
                  <pic:spPr bwMode="auto">
                    <a:xfrm>
                      <a:off x="0" y="0"/>
                      <a:ext cx="5715000" cy="1534886"/>
                    </a:xfrm>
                    <a:prstGeom prst="rect">
                      <a:avLst/>
                    </a:prstGeom>
                    <a:ln>
                      <a:noFill/>
                    </a:ln>
                    <a:extLst>
                      <a:ext uri="{53640926-AAD7-44D8-BBD7-CCE9431645EC}">
                        <a14:shadowObscured xmlns:a14="http://schemas.microsoft.com/office/drawing/2010/main"/>
                      </a:ext>
                    </a:extLst>
                  </pic:spPr>
                </pic:pic>
              </a:graphicData>
            </a:graphic>
          </wp:inline>
        </w:drawing>
      </w:r>
    </w:p>
    <w:p w14:paraId="4C9DA6AE" w14:textId="77777777" w:rsidR="008C354E" w:rsidRDefault="008C354E">
      <w:pPr>
        <w:spacing w:after="80" w:line="264" w:lineRule="auto"/>
      </w:pPr>
    </w:p>
    <w:tbl>
      <w:tblPr>
        <w:tblW w:w="9360"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C354E" w14:paraId="4C9DA6B6" w14:textId="77777777">
        <w:tc>
          <w:tcPr>
            <w:tcW w:w="9360" w:type="dxa"/>
            <w:shd w:val="clear" w:color="auto" w:fill="E8ECF6"/>
            <w:tcMar>
              <w:top w:w="160" w:type="dxa"/>
              <w:left w:w="200" w:type="dxa"/>
              <w:bottom w:w="160" w:type="dxa"/>
              <w:right w:w="200" w:type="dxa"/>
            </w:tcMar>
          </w:tcPr>
          <w:p w14:paraId="4C9DA6AF" w14:textId="77777777" w:rsidR="008C354E" w:rsidRDefault="00E5292D">
            <w:pPr>
              <w:spacing w:after="80" w:line="264" w:lineRule="auto"/>
            </w:pPr>
            <w:r>
              <w:rPr>
                <w:b/>
                <w:bCs/>
                <w:color w:val="1F3A93"/>
                <w:sz w:val="18"/>
                <w:szCs w:val="18"/>
              </w:rPr>
              <w:t>WORKED EXAMPLE — AN UNKNOWN THAT LANDS ON THE PLATEAU</w:t>
            </w:r>
          </w:p>
          <w:p w14:paraId="4C9DA6B0" w14:textId="77777777" w:rsidR="008C354E" w:rsidRDefault="00E5292D">
            <w:pPr>
              <w:spacing w:after="90" w:line="264" w:lineRule="auto"/>
            </w:pPr>
            <w:r>
              <w:rPr>
                <w:i/>
                <w:iCs/>
                <w:sz w:val="19"/>
                <w:szCs w:val="19"/>
              </w:rPr>
              <w:t xml:space="preserve">The numbers below are invented to show you the steps — yours will be different, and where your graph stops being straight is something you find from your own points. Suppose your line is </w:t>
            </w:r>
            <w:r>
              <w:rPr>
                <w:b/>
                <w:bCs/>
                <w:sz w:val="19"/>
                <w:szCs w:val="19"/>
              </w:rPr>
              <w:t>absorbance = 105 × concentration</w:t>
            </w:r>
            <w:r>
              <w:rPr>
                <w:i/>
                <w:iCs/>
                <w:sz w:val="19"/>
                <w:szCs w:val="19"/>
              </w:rPr>
              <w:t>, R² = 0.998, straight across the whole range in the table.</w:t>
            </w:r>
          </w:p>
          <w:p w14:paraId="4C9DA6B1" w14:textId="77777777" w:rsidR="008C354E" w:rsidRDefault="00E5292D">
            <w:pPr>
              <w:spacing w:after="70" w:line="264" w:lineRule="auto"/>
            </w:pPr>
            <w:r>
              <w:rPr>
                <w:b/>
                <w:bCs/>
                <w:sz w:val="19"/>
                <w:szCs w:val="19"/>
              </w:rPr>
              <w:t>1.  Unknown A reads 1.85</w:t>
            </w:r>
            <w:r>
              <w:rPr>
                <w:sz w:val="19"/>
                <w:szCs w:val="19"/>
              </w:rPr>
              <w:t>. That is far above your strongest standard, which read about 0.63, and above the 1.0 ceiling, so the tube is too dark for the instrument to resolve. Any answer would be little better than a guess.</w:t>
            </w:r>
          </w:p>
          <w:p w14:paraId="4C9DA6B2" w14:textId="77777777" w:rsidR="008C354E" w:rsidRDefault="00E5292D">
            <w:pPr>
              <w:spacing w:after="70" w:line="264" w:lineRule="auto"/>
            </w:pPr>
            <w:r>
              <w:rPr>
                <w:b/>
                <w:bCs/>
                <w:sz w:val="19"/>
                <w:szCs w:val="19"/>
              </w:rPr>
              <w:t xml:space="preserve">2.  Dilute it: </w:t>
            </w:r>
            <w:r>
              <w:rPr>
                <w:sz w:val="19"/>
                <w:szCs w:val="19"/>
              </w:rPr>
              <w:t>1 cm³ of unknown into 9 cm³ of distilled water. That is a dilution factor of 10.</w:t>
            </w:r>
          </w:p>
          <w:p w14:paraId="4C9DA6B3" w14:textId="77777777" w:rsidR="008C354E" w:rsidRDefault="00E5292D">
            <w:pPr>
              <w:spacing w:after="70" w:line="264" w:lineRule="auto"/>
            </w:pPr>
            <w:r>
              <w:rPr>
                <w:b/>
                <w:bCs/>
                <w:sz w:val="19"/>
                <w:szCs w:val="19"/>
              </w:rPr>
              <w:t xml:space="preserve">3.  Read it again: </w:t>
            </w:r>
            <w:r>
              <w:rPr>
                <w:sz w:val="19"/>
                <w:szCs w:val="19"/>
              </w:rPr>
              <w:t>absorbance 0.42. This time it falls inside the range your line covers, so the line can be used.</w:t>
            </w:r>
          </w:p>
          <w:p w14:paraId="4C9DA6B4" w14:textId="77777777" w:rsidR="008C354E" w:rsidRDefault="00E5292D">
            <w:pPr>
              <w:spacing w:after="70" w:line="264" w:lineRule="auto"/>
            </w:pPr>
            <w:r>
              <w:rPr>
                <w:b/>
                <w:bCs/>
                <w:sz w:val="19"/>
                <w:szCs w:val="19"/>
              </w:rPr>
              <w:t xml:space="preserve">4.  Use the line: </w:t>
            </w:r>
            <w:r>
              <w:rPr>
                <w:sz w:val="19"/>
                <w:szCs w:val="19"/>
              </w:rPr>
              <w:t>0.42 ÷ 105 = 0.0040%.</w:t>
            </w:r>
          </w:p>
          <w:p w14:paraId="4C9DA6B5" w14:textId="77777777" w:rsidR="008C354E" w:rsidRDefault="00E5292D">
            <w:pPr>
              <w:spacing w:line="264" w:lineRule="auto"/>
            </w:pPr>
            <w:r>
              <w:rPr>
                <w:b/>
                <w:bCs/>
                <w:sz w:val="19"/>
                <w:szCs w:val="19"/>
              </w:rPr>
              <w:t xml:space="preserve">5.  Multiply back: </w:t>
            </w:r>
            <w:r>
              <w:rPr>
                <w:sz w:val="19"/>
                <w:szCs w:val="19"/>
              </w:rPr>
              <w:t xml:space="preserve">0.0040% × 10 = </w:t>
            </w:r>
            <w:r>
              <w:rPr>
                <w:b/>
                <w:bCs/>
                <w:sz w:val="19"/>
                <w:szCs w:val="19"/>
              </w:rPr>
              <w:t>0.040%</w:t>
            </w:r>
            <w:r>
              <w:rPr>
                <w:sz w:val="19"/>
                <w:szCs w:val="19"/>
              </w:rPr>
              <w:t>. Your reading gave two significant figures, and multiplying by 10 multiplies the uncertainty by 10 too, so quote the answer to two significant figures. Diluting and multiplying back does not make an answer more precise.</w:t>
            </w:r>
          </w:p>
        </w:tc>
      </w:tr>
    </w:tbl>
    <w:p w14:paraId="4C9DA6B7" w14:textId="77777777" w:rsidR="008C354E" w:rsidRDefault="008C354E">
      <w:pPr>
        <w:spacing w:after="140" w:line="264" w:lineRule="auto"/>
      </w:pPr>
    </w:p>
    <w:p w14:paraId="4C9DA6B8" w14:textId="77777777" w:rsidR="001D1815" w:rsidRDefault="00E5292D">
      <w:pPr>
        <w:pStyle w:val="Heading2"/>
      </w:pPr>
      <w:r>
        <w:t>If your results look wrong</w:t>
      </w:r>
    </w:p>
    <w:p w14:paraId="4C9DA6B9" w14:textId="77777777" w:rsidR="001D1815" w:rsidRDefault="00E5292D">
      <w:pPr>
        <w:spacing w:after="160" w:line="264" w:lineRule="auto"/>
        <w:rPr>
          <w:sz w:val="19"/>
          <w:szCs w:val="19"/>
        </w:rPr>
      </w:pPr>
      <w:r>
        <w:rPr>
          <w:sz w:val="19"/>
          <w:szCs w:val="19"/>
        </w:rPr>
        <w:t>Five things go wrong in this practical. Each one bends the graph in its own way. Find yours below, then say so in your evaluation. Spotting which one you had is worth more marks than a tidy graph.</w:t>
      </w:r>
    </w:p>
    <w:p w14:paraId="4C9DA6BA" w14:textId="77777777" w:rsidR="00E5292D" w:rsidRDefault="00E5292D">
      <w:pPr>
        <w:spacing w:after="160" w:line="264" w:lineRule="auto"/>
      </w:pPr>
    </w:p>
    <w:tbl>
      <w:tblPr>
        <w:tblW w:w="9360" w:type="dxa"/>
        <w:tblLook w:val="0000" w:firstRow="0" w:lastRow="0" w:firstColumn="0" w:lastColumn="0" w:noHBand="0" w:noVBand="0"/>
      </w:tblPr>
      <w:tblGrid>
        <w:gridCol w:w="9360"/>
      </w:tblGrid>
      <w:tr w:rsidR="001D1815" w14:paraId="4C9DA6BF" w14:textId="77777777">
        <w:tc>
          <w:tcPr>
            <w:tcW w:w="9360" w:type="dxa"/>
            <w:shd w:val="clear" w:color="auto" w:fill="F8E9E4"/>
            <w:tcMar>
              <w:top w:w="150" w:type="dxa"/>
              <w:left w:w="200" w:type="dxa"/>
              <w:bottom w:w="150" w:type="dxa"/>
              <w:right w:w="200" w:type="dxa"/>
            </w:tcMar>
          </w:tcPr>
          <w:p w14:paraId="4C9DA6BB" w14:textId="77777777" w:rsidR="001D1815" w:rsidRDefault="00E5292D">
            <w:pPr>
              <w:spacing w:after="60" w:line="264" w:lineRule="auto"/>
            </w:pPr>
            <w:r>
              <w:rPr>
                <w:b/>
                <w:bCs/>
                <w:color w:val="0E5C46"/>
                <w:sz w:val="18"/>
                <w:szCs w:val="18"/>
              </w:rPr>
              <w:t>EVERY TUBE READS ABOUT THE SAME, AND ABOVE 1</w:t>
            </w:r>
          </w:p>
          <w:p w14:paraId="4C9DA6BC" w14:textId="77777777" w:rsidR="001D1815" w:rsidRDefault="00E5292D">
            <w:pPr>
              <w:spacing w:after="40" w:line="264" w:lineRule="auto"/>
            </w:pPr>
            <w:r>
              <w:rPr>
                <w:sz w:val="19"/>
                <w:szCs w:val="19"/>
              </w:rPr>
              <w:t>Your solutions are too dark. Light cannot get through them.</w:t>
            </w:r>
          </w:p>
          <w:p w14:paraId="4C9DA6BD" w14:textId="77777777" w:rsidR="001D1815" w:rsidRDefault="00E5292D">
            <w:pPr>
              <w:spacing w:after="40" w:line="264" w:lineRule="auto"/>
            </w:pPr>
            <w:r>
              <w:rPr>
                <w:sz w:val="19"/>
                <w:szCs w:val="19"/>
              </w:rPr>
              <w:t>The machine still shows a number. That number is not a</w:t>
            </w:r>
            <w:r w:rsidR="00510DE4">
              <w:rPr>
                <w:sz w:val="19"/>
                <w:szCs w:val="19"/>
              </w:rPr>
              <w:t xml:space="preserve"> valid</w:t>
            </w:r>
            <w:r>
              <w:rPr>
                <w:sz w:val="19"/>
                <w:szCs w:val="19"/>
              </w:rPr>
              <w:t xml:space="preserve"> measurement.</w:t>
            </w:r>
          </w:p>
          <w:p w14:paraId="4C9DA6BE" w14:textId="77777777" w:rsidR="001D1815" w:rsidRDefault="00E5292D">
            <w:pPr>
              <w:spacing w:line="264" w:lineRule="auto"/>
            </w:pPr>
            <w:r>
              <w:rPr>
                <w:sz w:val="19"/>
                <w:szCs w:val="19"/>
              </w:rPr>
              <w:t>Fix: dilute the starch more. Do not add more iodine — that makes it darker still.</w:t>
            </w:r>
          </w:p>
        </w:tc>
      </w:tr>
    </w:tbl>
    <w:p w14:paraId="4C9DA6C0" w14:textId="77777777" w:rsidR="001D1815" w:rsidRDefault="001D1815">
      <w:pPr>
        <w:spacing w:after="120" w:line="264" w:lineRule="auto"/>
      </w:pPr>
    </w:p>
    <w:tbl>
      <w:tblPr>
        <w:tblW w:w="9360" w:type="dxa"/>
        <w:tblLook w:val="0000" w:firstRow="0" w:lastRow="0" w:firstColumn="0" w:lastColumn="0" w:noHBand="0" w:noVBand="0"/>
      </w:tblPr>
      <w:tblGrid>
        <w:gridCol w:w="9360"/>
      </w:tblGrid>
      <w:tr w:rsidR="001D1815" w14:paraId="4C9DA6C6" w14:textId="77777777">
        <w:tc>
          <w:tcPr>
            <w:tcW w:w="9360" w:type="dxa"/>
            <w:shd w:val="clear" w:color="auto" w:fill="F8E9E4"/>
            <w:tcMar>
              <w:top w:w="150" w:type="dxa"/>
              <w:left w:w="200" w:type="dxa"/>
              <w:bottom w:w="150" w:type="dxa"/>
              <w:right w:w="200" w:type="dxa"/>
            </w:tcMar>
          </w:tcPr>
          <w:p w14:paraId="4C9DA6C1" w14:textId="77777777" w:rsidR="001D1815" w:rsidRDefault="00E5292D">
            <w:pPr>
              <w:spacing w:after="60" w:line="264" w:lineRule="auto"/>
            </w:pPr>
            <w:r>
              <w:rPr>
                <w:b/>
                <w:bCs/>
                <w:color w:val="0E5C46"/>
                <w:sz w:val="18"/>
                <w:szCs w:val="18"/>
              </w:rPr>
              <w:t>THE TOP OF YOUR PEAK IS COVERED IN SPIKES</w:t>
            </w:r>
          </w:p>
          <w:p w14:paraId="4C9DA6C2" w14:textId="77777777" w:rsidR="001D1815" w:rsidRDefault="00E5292D">
            <w:pPr>
              <w:spacing w:after="40" w:line="264" w:lineRule="auto"/>
            </w:pPr>
            <w:r>
              <w:rPr>
                <w:sz w:val="19"/>
                <w:szCs w:val="19"/>
              </w:rPr>
              <w:t>Same cause. At the peak the colour is strongest, so the least light gets through.</w:t>
            </w:r>
          </w:p>
          <w:p w14:paraId="4C9DA6C3" w14:textId="77777777" w:rsidR="001D1815" w:rsidRDefault="00E5292D">
            <w:pPr>
              <w:spacing w:after="40" w:line="264" w:lineRule="auto"/>
            </w:pPr>
            <w:r>
              <w:rPr>
                <w:sz w:val="19"/>
                <w:szCs w:val="19"/>
              </w:rPr>
              <w:t>When almost no light reaches the detector, the reading jumps up and down.</w:t>
            </w:r>
          </w:p>
          <w:p w14:paraId="4C9DA6C4" w14:textId="77777777" w:rsidR="001D1815" w:rsidRDefault="00E5292D">
            <w:pPr>
              <w:spacing w:after="40" w:line="264" w:lineRule="auto"/>
            </w:pPr>
            <w:r>
              <w:rPr>
                <w:sz w:val="19"/>
                <w:szCs w:val="19"/>
              </w:rPr>
              <w:t>The spikes sit on the peak because that is the darkest part of the scan.</w:t>
            </w:r>
          </w:p>
          <w:p w14:paraId="4C9DA6C5" w14:textId="77777777" w:rsidR="001D1815" w:rsidRDefault="00E5292D">
            <w:pPr>
              <w:spacing w:line="264" w:lineRule="auto"/>
            </w:pPr>
            <w:r>
              <w:rPr>
                <w:sz w:val="19"/>
                <w:szCs w:val="19"/>
              </w:rPr>
              <w:t>Fix: dilute the starch until the peak is below 1.0.</w:t>
            </w:r>
          </w:p>
        </w:tc>
      </w:tr>
    </w:tbl>
    <w:p w14:paraId="4C9DA6C7" w14:textId="77777777" w:rsidR="001D1815" w:rsidRDefault="001D1815">
      <w:pPr>
        <w:spacing w:after="120" w:line="264" w:lineRule="auto"/>
      </w:pPr>
    </w:p>
    <w:tbl>
      <w:tblPr>
        <w:tblW w:w="9360" w:type="dxa"/>
        <w:tblLook w:val="0000" w:firstRow="0" w:lastRow="0" w:firstColumn="0" w:lastColumn="0" w:noHBand="0" w:noVBand="0"/>
      </w:tblPr>
      <w:tblGrid>
        <w:gridCol w:w="9360"/>
      </w:tblGrid>
      <w:tr w:rsidR="001D1815" w14:paraId="4C9DA6CD" w14:textId="77777777">
        <w:tc>
          <w:tcPr>
            <w:tcW w:w="9360" w:type="dxa"/>
            <w:shd w:val="clear" w:color="auto" w:fill="F8E9E4"/>
            <w:tcMar>
              <w:top w:w="150" w:type="dxa"/>
              <w:left w:w="200" w:type="dxa"/>
              <w:bottom w:w="150" w:type="dxa"/>
              <w:right w:w="200" w:type="dxa"/>
            </w:tcMar>
          </w:tcPr>
          <w:p w14:paraId="4C9DA6C8" w14:textId="77777777" w:rsidR="001D1815" w:rsidRDefault="00E5292D">
            <w:pPr>
              <w:spacing w:after="60" w:line="264" w:lineRule="auto"/>
            </w:pPr>
            <w:r>
              <w:rPr>
                <w:b/>
                <w:bCs/>
                <w:color w:val="0E5C46"/>
                <w:sz w:val="18"/>
                <w:szCs w:val="18"/>
              </w:rPr>
              <w:t>THE PEAK IS SMALL AND SITS NEAR 560 nm, NOT 610 nm</w:t>
            </w:r>
          </w:p>
          <w:p w14:paraId="4C9DA6C9" w14:textId="77777777" w:rsidR="001D1815" w:rsidRDefault="00E5292D">
            <w:pPr>
              <w:spacing w:after="40" w:line="264" w:lineRule="auto"/>
            </w:pPr>
            <w:r>
              <w:rPr>
                <w:sz w:val="19"/>
                <w:szCs w:val="19"/>
              </w:rPr>
              <w:t>There was not enough iodine, or the iodine was old.</w:t>
            </w:r>
          </w:p>
          <w:p w14:paraId="4C9DA6CA" w14:textId="77777777" w:rsidR="001D1815" w:rsidRDefault="00E5292D">
            <w:pPr>
              <w:spacing w:after="40" w:line="264" w:lineRule="auto"/>
            </w:pPr>
            <w:r>
              <w:rPr>
                <w:sz w:val="19"/>
                <w:szCs w:val="19"/>
              </w:rPr>
              <w:t>Iodine escapes from the bottle over time, so an old bottle is weaker than its label.</w:t>
            </w:r>
          </w:p>
          <w:p w14:paraId="4C9DA6CB" w14:textId="77777777" w:rsidR="001D1815" w:rsidRDefault="00E5292D">
            <w:pPr>
              <w:spacing w:after="40" w:line="264" w:lineRule="auto"/>
            </w:pPr>
            <w:r>
              <w:rPr>
                <w:sz w:val="19"/>
                <w:szCs w:val="19"/>
              </w:rPr>
              <w:t>Weak iodine builds only short chains inside the starch. Short chains look red-purple, not blue.</w:t>
            </w:r>
          </w:p>
          <w:p w14:paraId="4C9DA6CC" w14:textId="77777777" w:rsidR="001D1815" w:rsidRDefault="00E5292D">
            <w:pPr>
              <w:spacing w:line="264" w:lineRule="auto"/>
            </w:pPr>
            <w:r>
              <w:rPr>
                <w:sz w:val="19"/>
                <w:szCs w:val="19"/>
              </w:rPr>
              <w:t>Fix: use fresh iodine, kept in a dark bottle, and the same volume in every tube.</w:t>
            </w:r>
          </w:p>
        </w:tc>
      </w:tr>
    </w:tbl>
    <w:p w14:paraId="4C9DA6CE" w14:textId="77777777" w:rsidR="001D1815" w:rsidRDefault="001D1815">
      <w:pPr>
        <w:spacing w:after="120" w:line="264" w:lineRule="auto"/>
      </w:pPr>
    </w:p>
    <w:tbl>
      <w:tblPr>
        <w:tblW w:w="9360" w:type="dxa"/>
        <w:tblLook w:val="0000" w:firstRow="0" w:lastRow="0" w:firstColumn="0" w:lastColumn="0" w:noHBand="0" w:noVBand="0"/>
      </w:tblPr>
      <w:tblGrid>
        <w:gridCol w:w="9360"/>
      </w:tblGrid>
      <w:tr w:rsidR="001D1815" w14:paraId="4C9DA6D3" w14:textId="77777777">
        <w:tc>
          <w:tcPr>
            <w:tcW w:w="9360" w:type="dxa"/>
            <w:shd w:val="clear" w:color="auto" w:fill="F8E9E4"/>
            <w:tcMar>
              <w:top w:w="150" w:type="dxa"/>
              <w:left w:w="200" w:type="dxa"/>
              <w:bottom w:w="150" w:type="dxa"/>
              <w:right w:w="200" w:type="dxa"/>
            </w:tcMar>
          </w:tcPr>
          <w:p w14:paraId="4C9DA6CF" w14:textId="77777777" w:rsidR="001D1815" w:rsidRDefault="00E5292D">
            <w:pPr>
              <w:spacing w:after="60" w:line="264" w:lineRule="auto"/>
            </w:pPr>
            <w:r>
              <w:rPr>
                <w:b/>
                <w:bCs/>
                <w:color w:val="0E5C46"/>
                <w:sz w:val="18"/>
                <w:szCs w:val="18"/>
              </w:rPr>
              <w:t>YOUR LINE DOES NOT START AT ZERO</w:t>
            </w:r>
          </w:p>
          <w:p w14:paraId="4C9DA6D0" w14:textId="77777777" w:rsidR="001D1815" w:rsidRDefault="00E5292D">
            <w:pPr>
              <w:spacing w:after="40" w:line="264" w:lineRule="auto"/>
            </w:pPr>
            <w:r>
              <w:rPr>
                <w:sz w:val="19"/>
                <w:szCs w:val="19"/>
              </w:rPr>
              <w:t>Your blank was wrong. It must contain the same 0.1 cm³ of iodine as every other tube.</w:t>
            </w:r>
          </w:p>
          <w:p w14:paraId="4C9DA6D1" w14:textId="77777777" w:rsidR="001D1815" w:rsidRDefault="00E5292D">
            <w:pPr>
              <w:spacing w:after="40" w:line="264" w:lineRule="auto"/>
            </w:pPr>
            <w:r>
              <w:rPr>
                <w:sz w:val="19"/>
                <w:szCs w:val="19"/>
              </w:rPr>
              <w:t>If it did not, every reading carries the colour of the iodine itself.</w:t>
            </w:r>
          </w:p>
          <w:p w14:paraId="4C9DA6D2" w14:textId="77777777" w:rsidR="001D1815" w:rsidRDefault="00E5292D">
            <w:pPr>
              <w:spacing w:line="264" w:lineRule="auto"/>
            </w:pPr>
            <w:r>
              <w:rPr>
                <w:sz w:val="19"/>
                <w:szCs w:val="19"/>
              </w:rPr>
              <w:t>Fix: remake the blank with iodine in it and zero the machine again.</w:t>
            </w:r>
          </w:p>
        </w:tc>
      </w:tr>
    </w:tbl>
    <w:p w14:paraId="4C9DA6D4" w14:textId="77777777" w:rsidR="001D1815" w:rsidRDefault="001D1815">
      <w:pPr>
        <w:spacing w:after="120" w:line="264" w:lineRule="auto"/>
      </w:pPr>
    </w:p>
    <w:p w14:paraId="4C9DA6D5" w14:textId="77777777" w:rsidR="00510DE4" w:rsidRDefault="00510DE4">
      <w:pPr>
        <w:spacing w:after="120" w:line="264" w:lineRule="auto"/>
        <w:rPr>
          <w:b/>
          <w:bCs/>
          <w:sz w:val="19"/>
          <w:szCs w:val="19"/>
        </w:rPr>
      </w:pPr>
    </w:p>
    <w:p w14:paraId="4C9DA6D6" w14:textId="77777777" w:rsidR="00510DE4" w:rsidRDefault="00510DE4">
      <w:pPr>
        <w:spacing w:after="120" w:line="264" w:lineRule="auto"/>
        <w:rPr>
          <w:b/>
          <w:bCs/>
          <w:sz w:val="19"/>
          <w:szCs w:val="19"/>
        </w:rPr>
      </w:pPr>
    </w:p>
    <w:p w14:paraId="4C9DA6D7" w14:textId="77777777" w:rsidR="001D1815" w:rsidRDefault="00E5292D">
      <w:pPr>
        <w:spacing w:after="120" w:line="264" w:lineRule="auto"/>
        <w:rPr>
          <w:b/>
          <w:bCs/>
          <w:sz w:val="19"/>
          <w:szCs w:val="19"/>
        </w:rPr>
      </w:pPr>
      <w:r>
        <w:rPr>
          <w:b/>
          <w:bCs/>
          <w:sz w:val="19"/>
          <w:szCs w:val="19"/>
        </w:rPr>
        <w:t>These are the shapes to compare your own results with.</w:t>
      </w:r>
    </w:p>
    <w:p w14:paraId="4C9DA6D8" w14:textId="77777777" w:rsidR="00510DE4" w:rsidRDefault="00510DE4">
      <w:pPr>
        <w:spacing w:after="120" w:line="264" w:lineRule="auto"/>
      </w:pPr>
    </w:p>
    <w:p w14:paraId="4C9DA6D9" w14:textId="77777777" w:rsidR="001D1815" w:rsidRDefault="00E5292D">
      <w:pPr>
        <w:spacing w:after="140"/>
        <w:jc w:val="center"/>
      </w:pPr>
      <w:r>
        <w:rPr>
          <w:noProof/>
        </w:rPr>
        <w:drawing>
          <wp:inline distT="0" distB="0" distL="0" distR="0" wp14:anchorId="4C9DA73D" wp14:editId="4C9DA73E">
            <wp:extent cx="5943600" cy="43784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943600" cy="4378440"/>
                    </a:xfrm>
                    <a:prstGeom prst="rect">
                      <a:avLst/>
                    </a:prstGeom>
                  </pic:spPr>
                </pic:pic>
              </a:graphicData>
            </a:graphic>
          </wp:inline>
        </w:drawing>
      </w:r>
    </w:p>
    <w:p w14:paraId="4C9DA6DA" w14:textId="77777777" w:rsidR="001D1815" w:rsidRDefault="00E5292D">
      <w:pPr>
        <w:spacing w:after="140"/>
        <w:jc w:val="center"/>
      </w:pPr>
      <w:r>
        <w:rPr>
          <w:noProof/>
        </w:rPr>
        <w:drawing>
          <wp:inline distT="0" distB="0" distL="0" distR="0" wp14:anchorId="4C9DA73F" wp14:editId="4C9DA740">
            <wp:extent cx="5943600" cy="43784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943600" cy="4378440"/>
                    </a:xfrm>
                    <a:prstGeom prst="rect">
                      <a:avLst/>
                    </a:prstGeom>
                  </pic:spPr>
                </pic:pic>
              </a:graphicData>
            </a:graphic>
          </wp:inline>
        </w:drawing>
      </w:r>
    </w:p>
    <w:p w14:paraId="4C9DA6DB" w14:textId="77777777" w:rsidR="008C354E" w:rsidRDefault="00E5292D" w:rsidP="00510DE4">
      <w:r>
        <w:br w:type="page"/>
      </w:r>
      <w:r>
        <w:rPr>
          <w:b/>
          <w:bCs/>
          <w:color w:val="0E5C46"/>
          <w:sz w:val="25"/>
          <w:szCs w:val="25"/>
        </w:rPr>
        <w:t>The skills you are being assessed on</w:t>
      </w:r>
    </w:p>
    <w:p w14:paraId="4C9DA6DC" w14:textId="77777777" w:rsidR="008C354E" w:rsidRDefault="00E5292D">
      <w:pPr>
        <w:spacing w:after="120" w:line="264" w:lineRule="auto"/>
      </w:pPr>
      <w:r>
        <w:t>These are quoted from “Skills in the study of biology” in the IB Biology guide (first assessment 2025). Page numbers are the guide’s own printed page numbers — look them up so you know what the wording is.</w:t>
      </w:r>
    </w:p>
    <w:tbl>
      <w:tblPr>
        <w:tblW w:w="9365" w:type="dxa"/>
        <w:tblInd w:w="-5" w:type="dxa"/>
        <w:tblBorders>
          <w:top w:val="single" w:sz="4" w:space="0" w:color="D8CEBF"/>
          <w:left w:val="single" w:sz="4" w:space="0" w:color="D8CEBF"/>
          <w:bottom w:val="single" w:sz="4" w:space="0" w:color="D8CEBF"/>
          <w:right w:val="single" w:sz="4" w:space="0" w:color="D8CEB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1"/>
        <w:gridCol w:w="5563"/>
        <w:gridCol w:w="1101"/>
      </w:tblGrid>
      <w:tr w:rsidR="008C354E" w14:paraId="4C9DA6E0" w14:textId="77777777" w:rsidTr="00593545">
        <w:trPr>
          <w:tblHeader/>
        </w:trPr>
        <w:tc>
          <w:tcPr>
            <w:tcW w:w="2700" w:type="dxa"/>
            <w:shd w:val="clear" w:color="auto" w:fill="6E655C"/>
            <w:tcMar>
              <w:top w:w="70" w:type="dxa"/>
              <w:left w:w="110" w:type="dxa"/>
              <w:bottom w:w="70" w:type="dxa"/>
              <w:right w:w="110" w:type="dxa"/>
            </w:tcMar>
          </w:tcPr>
          <w:p w14:paraId="4C9DA6DD" w14:textId="77777777" w:rsidR="008C354E" w:rsidRDefault="00E5292D">
            <w:pPr>
              <w:spacing w:line="230" w:lineRule="auto"/>
            </w:pPr>
            <w:r>
              <w:rPr>
                <w:b/>
                <w:bCs/>
                <w:color w:val="FFFFFF"/>
                <w:sz w:val="17"/>
                <w:szCs w:val="17"/>
              </w:rPr>
              <w:t>Where it comes from</w:t>
            </w:r>
          </w:p>
        </w:tc>
        <w:tc>
          <w:tcPr>
            <w:tcW w:w="5560" w:type="dxa"/>
            <w:shd w:val="clear" w:color="auto" w:fill="6E655C"/>
            <w:tcMar>
              <w:top w:w="70" w:type="dxa"/>
              <w:left w:w="110" w:type="dxa"/>
              <w:bottom w:w="70" w:type="dxa"/>
              <w:right w:w="110" w:type="dxa"/>
            </w:tcMar>
          </w:tcPr>
          <w:p w14:paraId="4C9DA6DE" w14:textId="77777777" w:rsidR="008C354E" w:rsidRDefault="00E5292D">
            <w:pPr>
              <w:spacing w:line="230" w:lineRule="auto"/>
            </w:pPr>
            <w:r>
              <w:rPr>
                <w:b/>
                <w:bCs/>
                <w:color w:val="FFFFFF"/>
                <w:sz w:val="17"/>
                <w:szCs w:val="17"/>
              </w:rPr>
              <w:t>Exact wording in the guide</w:t>
            </w:r>
          </w:p>
        </w:tc>
        <w:tc>
          <w:tcPr>
            <w:tcW w:w="1100" w:type="dxa"/>
            <w:shd w:val="clear" w:color="auto" w:fill="6E655C"/>
            <w:tcMar>
              <w:top w:w="70" w:type="dxa"/>
              <w:left w:w="110" w:type="dxa"/>
              <w:bottom w:w="70" w:type="dxa"/>
              <w:right w:w="110" w:type="dxa"/>
            </w:tcMar>
          </w:tcPr>
          <w:p w14:paraId="4C9DA6DF" w14:textId="77777777" w:rsidR="008C354E" w:rsidRDefault="00E5292D">
            <w:pPr>
              <w:spacing w:line="230" w:lineRule="auto"/>
            </w:pPr>
            <w:r>
              <w:rPr>
                <w:b/>
                <w:bCs/>
                <w:color w:val="FFFFFF"/>
                <w:sz w:val="17"/>
                <w:szCs w:val="17"/>
              </w:rPr>
              <w:t>Page</w:t>
            </w:r>
          </w:p>
        </w:tc>
      </w:tr>
      <w:tr w:rsidR="008C354E" w14:paraId="4C9DA6E4" w14:textId="77777777" w:rsidTr="00593545">
        <w:tc>
          <w:tcPr>
            <w:tcW w:w="2700" w:type="dxa"/>
            <w:shd w:val="clear" w:color="auto" w:fill="FFFFFF"/>
            <w:tcMar>
              <w:top w:w="70" w:type="dxa"/>
              <w:left w:w="110" w:type="dxa"/>
              <w:bottom w:w="70" w:type="dxa"/>
              <w:right w:w="110" w:type="dxa"/>
            </w:tcMar>
          </w:tcPr>
          <w:p w14:paraId="4C9DA6E1" w14:textId="77777777" w:rsidR="008C354E" w:rsidRDefault="00E5292D">
            <w:pPr>
              <w:spacing w:line="230" w:lineRule="auto"/>
            </w:pPr>
            <w:r>
              <w:rPr>
                <w:sz w:val="19"/>
                <w:szCs w:val="19"/>
              </w:rPr>
              <w:t>Tool 1 · Applying techniques</w:t>
            </w:r>
          </w:p>
        </w:tc>
        <w:tc>
          <w:tcPr>
            <w:tcW w:w="5560" w:type="dxa"/>
            <w:shd w:val="clear" w:color="auto" w:fill="FFFFFF"/>
            <w:tcMar>
              <w:top w:w="70" w:type="dxa"/>
              <w:left w:w="110" w:type="dxa"/>
              <w:bottom w:w="70" w:type="dxa"/>
              <w:right w:w="110" w:type="dxa"/>
            </w:tcMar>
          </w:tcPr>
          <w:p w14:paraId="4C9DA6E2" w14:textId="77777777" w:rsidR="008C354E" w:rsidRDefault="00E5292D">
            <w:pPr>
              <w:spacing w:line="230" w:lineRule="auto"/>
            </w:pPr>
            <w:r>
              <w:rPr>
                <w:i/>
                <w:iCs/>
                <w:sz w:val="19"/>
                <w:szCs w:val="19"/>
              </w:rPr>
              <w:t>colorimetry or spectrophotometry · serial dilutions</w:t>
            </w:r>
          </w:p>
        </w:tc>
        <w:tc>
          <w:tcPr>
            <w:tcW w:w="1100" w:type="dxa"/>
            <w:shd w:val="clear" w:color="auto" w:fill="FFFFFF"/>
            <w:tcMar>
              <w:top w:w="70" w:type="dxa"/>
              <w:left w:w="110" w:type="dxa"/>
              <w:bottom w:w="70" w:type="dxa"/>
              <w:right w:w="110" w:type="dxa"/>
            </w:tcMar>
          </w:tcPr>
          <w:p w14:paraId="4C9DA6E3" w14:textId="77777777" w:rsidR="008C354E" w:rsidRDefault="00E5292D">
            <w:pPr>
              <w:spacing w:line="230" w:lineRule="auto"/>
            </w:pPr>
            <w:r>
              <w:rPr>
                <w:b/>
                <w:bCs/>
                <w:color w:val="0E5C46"/>
                <w:sz w:val="19"/>
                <w:szCs w:val="19"/>
              </w:rPr>
              <w:t>30</w:t>
            </w:r>
          </w:p>
        </w:tc>
      </w:tr>
      <w:tr w:rsidR="008C354E" w14:paraId="4C9DA6E8" w14:textId="77777777" w:rsidTr="00593545">
        <w:tc>
          <w:tcPr>
            <w:tcW w:w="2700" w:type="dxa"/>
            <w:shd w:val="clear" w:color="auto" w:fill="FFFFFF"/>
            <w:tcMar>
              <w:top w:w="70" w:type="dxa"/>
              <w:left w:w="110" w:type="dxa"/>
              <w:bottom w:w="70" w:type="dxa"/>
              <w:right w:w="110" w:type="dxa"/>
            </w:tcMar>
          </w:tcPr>
          <w:p w14:paraId="4C9DA6E5" w14:textId="77777777" w:rsidR="008C354E" w:rsidRDefault="00E5292D">
            <w:pPr>
              <w:spacing w:line="230" w:lineRule="auto"/>
            </w:pPr>
            <w:r>
              <w:rPr>
                <w:sz w:val="19"/>
                <w:szCs w:val="19"/>
              </w:rPr>
              <w:t>Tool 2 · Applying technology to process data</w:t>
            </w:r>
          </w:p>
        </w:tc>
        <w:tc>
          <w:tcPr>
            <w:tcW w:w="5560" w:type="dxa"/>
            <w:shd w:val="clear" w:color="auto" w:fill="FFFFFF"/>
            <w:tcMar>
              <w:top w:w="70" w:type="dxa"/>
              <w:left w:w="110" w:type="dxa"/>
              <w:bottom w:w="70" w:type="dxa"/>
              <w:right w:w="110" w:type="dxa"/>
            </w:tcMar>
          </w:tcPr>
          <w:p w14:paraId="4C9DA6E6" w14:textId="77777777" w:rsidR="008C354E" w:rsidRDefault="00E5292D">
            <w:pPr>
              <w:spacing w:line="230" w:lineRule="auto"/>
            </w:pPr>
            <w:r>
              <w:rPr>
                <w:i/>
                <w:iCs/>
                <w:sz w:val="19"/>
                <w:szCs w:val="19"/>
              </w:rPr>
              <w:t>use spreadsheets to manipulate data · represent data in a graphical form</w:t>
            </w:r>
          </w:p>
        </w:tc>
        <w:tc>
          <w:tcPr>
            <w:tcW w:w="1100" w:type="dxa"/>
            <w:shd w:val="clear" w:color="auto" w:fill="FFFFFF"/>
            <w:tcMar>
              <w:top w:w="70" w:type="dxa"/>
              <w:left w:w="110" w:type="dxa"/>
              <w:bottom w:w="70" w:type="dxa"/>
              <w:right w:w="110" w:type="dxa"/>
            </w:tcMar>
          </w:tcPr>
          <w:p w14:paraId="4C9DA6E7" w14:textId="77777777" w:rsidR="008C354E" w:rsidRDefault="00E5292D">
            <w:pPr>
              <w:spacing w:line="230" w:lineRule="auto"/>
            </w:pPr>
            <w:r>
              <w:rPr>
                <w:b/>
                <w:bCs/>
                <w:color w:val="0E5C46"/>
                <w:sz w:val="19"/>
                <w:szCs w:val="19"/>
              </w:rPr>
              <w:t>30</w:t>
            </w:r>
          </w:p>
        </w:tc>
      </w:tr>
      <w:tr w:rsidR="008C354E" w14:paraId="4C9DA6EC" w14:textId="77777777" w:rsidTr="00593545">
        <w:tc>
          <w:tcPr>
            <w:tcW w:w="2700" w:type="dxa"/>
            <w:shd w:val="clear" w:color="auto" w:fill="FFFFFF"/>
            <w:tcMar>
              <w:top w:w="70" w:type="dxa"/>
              <w:left w:w="110" w:type="dxa"/>
              <w:bottom w:w="70" w:type="dxa"/>
              <w:right w:w="110" w:type="dxa"/>
            </w:tcMar>
          </w:tcPr>
          <w:p w14:paraId="4C9DA6E9" w14:textId="77777777" w:rsidR="008C354E" w:rsidRDefault="00E5292D">
            <w:pPr>
              <w:spacing w:line="230" w:lineRule="auto"/>
            </w:pPr>
            <w:r>
              <w:rPr>
                <w:sz w:val="19"/>
                <w:szCs w:val="19"/>
              </w:rPr>
              <w:t>Tool 3 · Applying general mathematics</w:t>
            </w:r>
          </w:p>
        </w:tc>
        <w:tc>
          <w:tcPr>
            <w:tcW w:w="5560" w:type="dxa"/>
            <w:shd w:val="clear" w:color="auto" w:fill="FFFFFF"/>
            <w:tcMar>
              <w:top w:w="70" w:type="dxa"/>
              <w:left w:w="110" w:type="dxa"/>
              <w:bottom w:w="70" w:type="dxa"/>
              <w:right w:w="110" w:type="dxa"/>
            </w:tcMar>
          </w:tcPr>
          <w:p w14:paraId="4C9DA6EA" w14:textId="77777777" w:rsidR="008C354E" w:rsidRDefault="00E5292D">
            <w:pPr>
              <w:spacing w:line="230" w:lineRule="auto"/>
            </w:pPr>
            <w:r>
              <w:rPr>
                <w:i/>
                <w:iCs/>
                <w:sz w:val="19"/>
                <w:szCs w:val="19"/>
              </w:rPr>
              <w:t>calculations involving decimals, fractions, percentages, ratios, proportions</w:t>
            </w:r>
          </w:p>
        </w:tc>
        <w:tc>
          <w:tcPr>
            <w:tcW w:w="1100" w:type="dxa"/>
            <w:shd w:val="clear" w:color="auto" w:fill="FFFFFF"/>
            <w:tcMar>
              <w:top w:w="70" w:type="dxa"/>
              <w:left w:w="110" w:type="dxa"/>
              <w:bottom w:w="70" w:type="dxa"/>
              <w:right w:w="110" w:type="dxa"/>
            </w:tcMar>
          </w:tcPr>
          <w:p w14:paraId="4C9DA6EB" w14:textId="77777777" w:rsidR="008C354E" w:rsidRDefault="00E5292D">
            <w:pPr>
              <w:spacing w:line="230" w:lineRule="auto"/>
            </w:pPr>
            <w:r>
              <w:rPr>
                <w:b/>
                <w:bCs/>
                <w:color w:val="0E5C46"/>
                <w:sz w:val="19"/>
                <w:szCs w:val="19"/>
              </w:rPr>
              <w:t>30</w:t>
            </w:r>
          </w:p>
        </w:tc>
      </w:tr>
      <w:tr w:rsidR="008C354E" w14:paraId="4C9DA6F0" w14:textId="77777777" w:rsidTr="00593545">
        <w:tc>
          <w:tcPr>
            <w:tcW w:w="2700" w:type="dxa"/>
            <w:shd w:val="clear" w:color="auto" w:fill="FFFFFF"/>
            <w:tcMar>
              <w:top w:w="70" w:type="dxa"/>
              <w:left w:w="110" w:type="dxa"/>
              <w:bottom w:w="70" w:type="dxa"/>
              <w:right w:w="110" w:type="dxa"/>
            </w:tcMar>
          </w:tcPr>
          <w:p w14:paraId="4C9DA6ED" w14:textId="77777777" w:rsidR="008C354E" w:rsidRDefault="00E5292D">
            <w:pPr>
              <w:spacing w:line="230" w:lineRule="auto"/>
            </w:pPr>
            <w:r>
              <w:rPr>
                <w:sz w:val="19"/>
                <w:szCs w:val="19"/>
              </w:rPr>
              <w:t>Tool 3 · Processing uncertainties</w:t>
            </w:r>
          </w:p>
        </w:tc>
        <w:tc>
          <w:tcPr>
            <w:tcW w:w="5560" w:type="dxa"/>
            <w:shd w:val="clear" w:color="auto" w:fill="FFFFFF"/>
            <w:tcMar>
              <w:top w:w="70" w:type="dxa"/>
              <w:left w:w="110" w:type="dxa"/>
              <w:bottom w:w="70" w:type="dxa"/>
              <w:right w:w="110" w:type="dxa"/>
            </w:tcMar>
          </w:tcPr>
          <w:p w14:paraId="4C9DA6EE" w14:textId="77777777" w:rsidR="008C354E" w:rsidRDefault="00E5292D">
            <w:pPr>
              <w:spacing w:line="230" w:lineRule="auto"/>
            </w:pPr>
            <w:r>
              <w:rPr>
                <w:i/>
                <w:iCs/>
                <w:sz w:val="19"/>
                <w:szCs w:val="19"/>
              </w:rPr>
              <w:t>apply the coefficient of determination (R²) to evaluate the fit of a trend line</w:t>
            </w:r>
          </w:p>
        </w:tc>
        <w:tc>
          <w:tcPr>
            <w:tcW w:w="1100" w:type="dxa"/>
            <w:shd w:val="clear" w:color="auto" w:fill="FFFFFF"/>
            <w:tcMar>
              <w:top w:w="70" w:type="dxa"/>
              <w:left w:w="110" w:type="dxa"/>
              <w:bottom w:w="70" w:type="dxa"/>
              <w:right w:w="110" w:type="dxa"/>
            </w:tcMar>
          </w:tcPr>
          <w:p w14:paraId="4C9DA6EF" w14:textId="77777777" w:rsidR="008C354E" w:rsidRDefault="00E5292D">
            <w:pPr>
              <w:spacing w:line="230" w:lineRule="auto"/>
            </w:pPr>
            <w:r>
              <w:rPr>
                <w:b/>
                <w:bCs/>
                <w:color w:val="0E5C46"/>
                <w:sz w:val="19"/>
                <w:szCs w:val="19"/>
              </w:rPr>
              <w:t>31</w:t>
            </w:r>
          </w:p>
        </w:tc>
      </w:tr>
      <w:tr w:rsidR="008C354E" w14:paraId="4C9DA6F4" w14:textId="77777777" w:rsidTr="00593545">
        <w:tc>
          <w:tcPr>
            <w:tcW w:w="2700" w:type="dxa"/>
            <w:shd w:val="clear" w:color="auto" w:fill="FFFFFF"/>
            <w:tcMar>
              <w:top w:w="70" w:type="dxa"/>
              <w:left w:w="110" w:type="dxa"/>
              <w:bottom w:w="70" w:type="dxa"/>
              <w:right w:w="110" w:type="dxa"/>
            </w:tcMar>
          </w:tcPr>
          <w:p w14:paraId="4C9DA6F1" w14:textId="77777777" w:rsidR="008C354E" w:rsidRDefault="00E5292D">
            <w:pPr>
              <w:spacing w:line="230" w:lineRule="auto"/>
            </w:pPr>
            <w:r>
              <w:rPr>
                <w:sz w:val="19"/>
                <w:szCs w:val="19"/>
              </w:rPr>
              <w:t>Tool 3 · Graphing</w:t>
            </w:r>
          </w:p>
        </w:tc>
        <w:tc>
          <w:tcPr>
            <w:tcW w:w="5560" w:type="dxa"/>
            <w:shd w:val="clear" w:color="auto" w:fill="FFFFFF"/>
            <w:tcMar>
              <w:top w:w="70" w:type="dxa"/>
              <w:left w:w="110" w:type="dxa"/>
              <w:bottom w:w="70" w:type="dxa"/>
              <w:right w:w="110" w:type="dxa"/>
            </w:tcMar>
          </w:tcPr>
          <w:p w14:paraId="4C9DA6F2" w14:textId="77777777" w:rsidR="008C354E" w:rsidRDefault="00E5292D">
            <w:pPr>
              <w:spacing w:line="230" w:lineRule="auto"/>
            </w:pPr>
            <w:r>
              <w:rPr>
                <w:i/>
                <w:iCs/>
                <w:sz w:val="19"/>
                <w:szCs w:val="19"/>
              </w:rPr>
              <w:t>plot linear and non-linear graphs · draw lines or curves of best fit · extrapolate and interpolate graphs</w:t>
            </w:r>
          </w:p>
        </w:tc>
        <w:tc>
          <w:tcPr>
            <w:tcW w:w="1100" w:type="dxa"/>
            <w:shd w:val="clear" w:color="auto" w:fill="FFFFFF"/>
            <w:tcMar>
              <w:top w:w="70" w:type="dxa"/>
              <w:left w:w="110" w:type="dxa"/>
              <w:bottom w:w="70" w:type="dxa"/>
              <w:right w:w="110" w:type="dxa"/>
            </w:tcMar>
          </w:tcPr>
          <w:p w14:paraId="4C9DA6F3" w14:textId="77777777" w:rsidR="008C354E" w:rsidRDefault="00E5292D">
            <w:pPr>
              <w:spacing w:line="230" w:lineRule="auto"/>
            </w:pPr>
            <w:r>
              <w:rPr>
                <w:b/>
                <w:bCs/>
                <w:color w:val="0E5C46"/>
                <w:sz w:val="19"/>
                <w:szCs w:val="19"/>
              </w:rPr>
              <w:t>31</w:t>
            </w:r>
          </w:p>
        </w:tc>
      </w:tr>
      <w:tr w:rsidR="008C354E" w14:paraId="4C9DA6F8" w14:textId="77777777" w:rsidTr="00593545">
        <w:tc>
          <w:tcPr>
            <w:tcW w:w="2700" w:type="dxa"/>
            <w:shd w:val="clear" w:color="auto" w:fill="FFFFFF"/>
            <w:tcMar>
              <w:top w:w="70" w:type="dxa"/>
              <w:left w:w="110" w:type="dxa"/>
              <w:bottom w:w="70" w:type="dxa"/>
              <w:right w:w="110" w:type="dxa"/>
            </w:tcMar>
          </w:tcPr>
          <w:p w14:paraId="4C9DA6F5" w14:textId="77777777" w:rsidR="008C354E" w:rsidRDefault="00E5292D">
            <w:pPr>
              <w:spacing w:line="230" w:lineRule="auto"/>
            </w:pPr>
            <w:r>
              <w:rPr>
                <w:sz w:val="19"/>
                <w:szCs w:val="19"/>
              </w:rPr>
              <w:t>Inquiry 1 · Controlling variables</w:t>
            </w:r>
          </w:p>
        </w:tc>
        <w:tc>
          <w:tcPr>
            <w:tcW w:w="5560" w:type="dxa"/>
            <w:shd w:val="clear" w:color="auto" w:fill="FFFFFF"/>
            <w:tcMar>
              <w:top w:w="70" w:type="dxa"/>
              <w:left w:w="110" w:type="dxa"/>
              <w:bottom w:w="70" w:type="dxa"/>
              <w:right w:w="110" w:type="dxa"/>
            </w:tcMar>
          </w:tcPr>
          <w:p w14:paraId="4C9DA6F6" w14:textId="77777777" w:rsidR="008C354E" w:rsidRDefault="00E5292D">
            <w:pPr>
              <w:spacing w:line="230" w:lineRule="auto"/>
            </w:pPr>
            <w:r>
              <w:rPr>
                <w:i/>
                <w:iCs/>
                <w:sz w:val="19"/>
                <w:szCs w:val="19"/>
              </w:rPr>
              <w:t>appreciate when and how to calibrate measuring apparatus</w:t>
            </w:r>
          </w:p>
        </w:tc>
        <w:tc>
          <w:tcPr>
            <w:tcW w:w="1100" w:type="dxa"/>
            <w:shd w:val="clear" w:color="auto" w:fill="FFFFFF"/>
            <w:tcMar>
              <w:top w:w="70" w:type="dxa"/>
              <w:left w:w="110" w:type="dxa"/>
              <w:bottom w:w="70" w:type="dxa"/>
              <w:right w:w="110" w:type="dxa"/>
            </w:tcMar>
          </w:tcPr>
          <w:p w14:paraId="4C9DA6F7" w14:textId="77777777" w:rsidR="008C354E" w:rsidRDefault="00E5292D">
            <w:pPr>
              <w:spacing w:line="230" w:lineRule="auto"/>
            </w:pPr>
            <w:r>
              <w:rPr>
                <w:b/>
                <w:bCs/>
                <w:color w:val="0E5C46"/>
                <w:sz w:val="19"/>
                <w:szCs w:val="19"/>
              </w:rPr>
              <w:t>32</w:t>
            </w:r>
          </w:p>
        </w:tc>
      </w:tr>
      <w:tr w:rsidR="008C354E" w14:paraId="4C9DA6FC" w14:textId="77777777" w:rsidTr="00593545">
        <w:tc>
          <w:tcPr>
            <w:tcW w:w="2700" w:type="dxa"/>
            <w:shd w:val="clear" w:color="auto" w:fill="FFFFFF"/>
            <w:tcMar>
              <w:top w:w="70" w:type="dxa"/>
              <w:left w:w="110" w:type="dxa"/>
              <w:bottom w:w="70" w:type="dxa"/>
              <w:right w:w="110" w:type="dxa"/>
            </w:tcMar>
          </w:tcPr>
          <w:p w14:paraId="4C9DA6F9" w14:textId="77777777" w:rsidR="008C354E" w:rsidRDefault="00E5292D">
            <w:pPr>
              <w:spacing w:line="230" w:lineRule="auto"/>
            </w:pPr>
            <w:r>
              <w:rPr>
                <w:sz w:val="19"/>
                <w:szCs w:val="19"/>
              </w:rPr>
              <w:t>Inquiry 2 · Interpreting results</w:t>
            </w:r>
          </w:p>
        </w:tc>
        <w:tc>
          <w:tcPr>
            <w:tcW w:w="5560" w:type="dxa"/>
            <w:shd w:val="clear" w:color="auto" w:fill="FFFFFF"/>
            <w:tcMar>
              <w:top w:w="70" w:type="dxa"/>
              <w:left w:w="110" w:type="dxa"/>
              <w:bottom w:w="70" w:type="dxa"/>
              <w:right w:w="110" w:type="dxa"/>
            </w:tcMar>
          </w:tcPr>
          <w:p w14:paraId="4C9DA6FA" w14:textId="77777777" w:rsidR="008C354E" w:rsidRDefault="00E5292D">
            <w:pPr>
              <w:spacing w:line="230" w:lineRule="auto"/>
            </w:pPr>
            <w:r>
              <w:rPr>
                <w:i/>
                <w:iCs/>
                <w:sz w:val="19"/>
                <w:szCs w:val="19"/>
              </w:rPr>
              <w:t>assess accuracy, precision, reliability and validity</w:t>
            </w:r>
          </w:p>
        </w:tc>
        <w:tc>
          <w:tcPr>
            <w:tcW w:w="1100" w:type="dxa"/>
            <w:shd w:val="clear" w:color="auto" w:fill="FFFFFF"/>
            <w:tcMar>
              <w:top w:w="70" w:type="dxa"/>
              <w:left w:w="110" w:type="dxa"/>
              <w:bottom w:w="70" w:type="dxa"/>
              <w:right w:w="110" w:type="dxa"/>
            </w:tcMar>
          </w:tcPr>
          <w:p w14:paraId="4C9DA6FB" w14:textId="77777777" w:rsidR="008C354E" w:rsidRDefault="00E5292D">
            <w:pPr>
              <w:spacing w:line="230" w:lineRule="auto"/>
            </w:pPr>
            <w:r>
              <w:rPr>
                <w:b/>
                <w:bCs/>
                <w:color w:val="0E5C46"/>
                <w:sz w:val="19"/>
                <w:szCs w:val="19"/>
              </w:rPr>
              <w:t>32</w:t>
            </w:r>
          </w:p>
        </w:tc>
      </w:tr>
      <w:tr w:rsidR="008C354E" w14:paraId="4C9DA700" w14:textId="77777777" w:rsidTr="00593545">
        <w:tc>
          <w:tcPr>
            <w:tcW w:w="2700" w:type="dxa"/>
            <w:shd w:val="clear" w:color="auto" w:fill="FFFFFF"/>
            <w:tcMar>
              <w:top w:w="70" w:type="dxa"/>
              <w:left w:w="110" w:type="dxa"/>
              <w:bottom w:w="70" w:type="dxa"/>
              <w:right w:w="110" w:type="dxa"/>
            </w:tcMar>
          </w:tcPr>
          <w:p w14:paraId="4C9DA6FD" w14:textId="77777777" w:rsidR="008C354E" w:rsidRDefault="00E5292D">
            <w:pPr>
              <w:spacing w:line="230" w:lineRule="auto"/>
            </w:pPr>
            <w:r>
              <w:rPr>
                <w:sz w:val="19"/>
                <w:szCs w:val="19"/>
              </w:rPr>
              <w:t>Inquiry 3 · Evaluating</w:t>
            </w:r>
          </w:p>
        </w:tc>
        <w:tc>
          <w:tcPr>
            <w:tcW w:w="5560" w:type="dxa"/>
            <w:shd w:val="clear" w:color="auto" w:fill="FFFFFF"/>
            <w:tcMar>
              <w:top w:w="70" w:type="dxa"/>
              <w:left w:w="110" w:type="dxa"/>
              <w:bottom w:w="70" w:type="dxa"/>
              <w:right w:w="110" w:type="dxa"/>
            </w:tcMar>
          </w:tcPr>
          <w:p w14:paraId="4C9DA6FE" w14:textId="77777777" w:rsidR="008C354E" w:rsidRDefault="00E5292D">
            <w:pPr>
              <w:spacing w:line="230" w:lineRule="auto"/>
            </w:pPr>
            <w:r>
              <w:rPr>
                <w:i/>
                <w:iCs/>
                <w:sz w:val="19"/>
                <w:szCs w:val="19"/>
              </w:rPr>
              <w:t>identify and discuss sources and impacts of random and systematic errors</w:t>
            </w:r>
          </w:p>
        </w:tc>
        <w:tc>
          <w:tcPr>
            <w:tcW w:w="1100" w:type="dxa"/>
            <w:shd w:val="clear" w:color="auto" w:fill="FFFFFF"/>
            <w:tcMar>
              <w:top w:w="70" w:type="dxa"/>
              <w:left w:w="110" w:type="dxa"/>
              <w:bottom w:w="70" w:type="dxa"/>
              <w:right w:w="110" w:type="dxa"/>
            </w:tcMar>
          </w:tcPr>
          <w:p w14:paraId="4C9DA6FF" w14:textId="77777777" w:rsidR="008C354E" w:rsidRDefault="00E5292D">
            <w:pPr>
              <w:spacing w:line="230" w:lineRule="auto"/>
            </w:pPr>
            <w:r>
              <w:rPr>
                <w:b/>
                <w:bCs/>
                <w:color w:val="0E5C46"/>
                <w:sz w:val="19"/>
                <w:szCs w:val="19"/>
              </w:rPr>
              <w:t>33</w:t>
            </w:r>
          </w:p>
        </w:tc>
      </w:tr>
      <w:tr w:rsidR="008C354E" w14:paraId="4C9DA704" w14:textId="77777777" w:rsidTr="00593545">
        <w:tblPrEx>
          <w:tblBorders>
            <w:top w:val="none" w:sz="0" w:space="0" w:color="auto"/>
            <w:left w:val="none" w:sz="0" w:space="0" w:color="auto"/>
            <w:bottom w:val="none" w:sz="0" w:space="0" w:color="auto"/>
            <w:right w:val="none" w:sz="0" w:space="0" w:color="auto"/>
          </w:tblBorders>
        </w:tblPrEx>
        <w:tc>
          <w:tcPr>
            <w:tcW w:w="9360" w:type="dxa"/>
            <w:gridSpan w:val="3"/>
            <w:shd w:val="clear" w:color="auto" w:fill="E3EFE9"/>
            <w:tcMar>
              <w:top w:w="160" w:type="dxa"/>
              <w:left w:w="200" w:type="dxa"/>
              <w:bottom w:w="160" w:type="dxa"/>
              <w:right w:w="200" w:type="dxa"/>
            </w:tcMar>
          </w:tcPr>
          <w:p w14:paraId="4C9DA701" w14:textId="77777777" w:rsidR="008C354E" w:rsidRDefault="00E5292D">
            <w:pPr>
              <w:spacing w:after="80" w:line="264" w:lineRule="auto"/>
            </w:pPr>
            <w:r>
              <w:rPr>
                <w:b/>
                <w:bCs/>
                <w:color w:val="0E5C46"/>
                <w:sz w:val="18"/>
                <w:szCs w:val="18"/>
              </w:rPr>
              <w:t>WHAT YOU ALREADY BRING FROM IGCSE</w:t>
            </w:r>
          </w:p>
          <w:p w14:paraId="4C9DA702" w14:textId="77777777" w:rsidR="008C354E" w:rsidRDefault="00E5292D">
            <w:pPr>
              <w:spacing w:after="100" w:line="264" w:lineRule="auto"/>
            </w:pPr>
            <w:r>
              <w:rPr>
                <w:sz w:val="19"/>
                <w:szCs w:val="19"/>
              </w:rPr>
              <w:t>Using a graduated pipette and reading to the bottom of the meniscus · making a solution up to a fixed volume · plotting a scatter graph with labelled axes and units · drawing a smooth curve of best fit · reading a value off a graph.</w:t>
            </w:r>
          </w:p>
          <w:p w14:paraId="4C9DA703" w14:textId="77777777" w:rsidR="008C354E" w:rsidRDefault="00E5292D">
            <w:pPr>
              <w:spacing w:line="264" w:lineRule="auto"/>
            </w:pPr>
            <w:r>
              <w:rPr>
                <w:b/>
                <w:bCs/>
                <w:sz w:val="19"/>
                <w:szCs w:val="19"/>
              </w:rPr>
              <w:t xml:space="preserve">What IB adds: </w:t>
            </w:r>
            <w:r>
              <w:rPr>
                <w:sz w:val="19"/>
                <w:szCs w:val="19"/>
              </w:rPr>
              <w:t>judging how good the fit is numerically (R²), judging the range within which you are allowed to read, and writing an evaluation that separates random error from a systematic problem with the method.</w:t>
            </w:r>
          </w:p>
        </w:tc>
      </w:tr>
    </w:tbl>
    <w:p w14:paraId="4C9DA705" w14:textId="77777777" w:rsidR="008C354E" w:rsidRDefault="00593545">
      <w:pPr>
        <w:pStyle w:val="Heading2"/>
        <w:spacing w:before="280" w:after="120"/>
      </w:pPr>
      <w:r>
        <w:rPr>
          <w:noProof/>
        </w:rPr>
        <w:drawing>
          <wp:anchor distT="0" distB="0" distL="114300" distR="114300" simplePos="0" relativeHeight="251658240" behindDoc="0" locked="0" layoutInCell="1" allowOverlap="1" wp14:anchorId="4C9DA741" wp14:editId="553D8E41">
            <wp:simplePos x="0" y="0"/>
            <wp:positionH relativeFrom="column">
              <wp:posOffset>7620</wp:posOffset>
            </wp:positionH>
            <wp:positionV relativeFrom="paragraph">
              <wp:posOffset>532130</wp:posOffset>
            </wp:positionV>
            <wp:extent cx="5905500" cy="4019550"/>
            <wp:effectExtent l="0" t="0" r="0" b="6350"/>
            <wp:wrapSquare wrapText="bothSides"/>
            <wp:docPr id="2146262501" name="Picture 214626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0" cy="4019550"/>
                    </a:xfrm>
                    <a:prstGeom prst="rect">
                      <a:avLst/>
                    </a:prstGeom>
                  </pic:spPr>
                </pic:pic>
              </a:graphicData>
            </a:graphic>
            <wp14:sizeRelH relativeFrom="page">
              <wp14:pctWidth>0</wp14:pctWidth>
            </wp14:sizeRelH>
            <wp14:sizeRelV relativeFrom="page">
              <wp14:pctHeight>0</wp14:pctHeight>
            </wp14:sizeRelV>
          </wp:anchor>
        </w:drawing>
      </w:r>
      <w:r>
        <w:rPr>
          <w:b/>
          <w:bCs/>
          <w:color w:val="0E5C46"/>
          <w:sz w:val="25"/>
          <w:szCs w:val="25"/>
        </w:rPr>
        <w:t>Serial dilution — the other technique you must know</w:t>
      </w:r>
    </w:p>
    <w:p w14:paraId="4C9DA706" w14:textId="77777777" w:rsidR="008C354E" w:rsidRPr="00593545" w:rsidRDefault="00E5292D">
      <w:pPr>
        <w:spacing w:after="120" w:line="264" w:lineRule="auto"/>
        <w:rPr>
          <w:sz w:val="20"/>
          <w:szCs w:val="20"/>
        </w:rPr>
      </w:pPr>
      <w:r>
        <w:rPr>
          <w:sz w:val="20"/>
          <w:szCs w:val="20"/>
        </w:rPr>
        <w:t xml:space="preserve">The guide lists </w:t>
      </w:r>
      <w:r>
        <w:rPr>
          <w:b/>
          <w:bCs/>
          <w:sz w:val="20"/>
          <w:szCs w:val="20"/>
        </w:rPr>
        <w:t>serial dilutions</w:t>
      </w:r>
      <w:r>
        <w:rPr>
          <w:sz w:val="20"/>
          <w:szCs w:val="20"/>
        </w:rPr>
        <w:t xml:space="preserve"> as a technique you must meet, and you will use one later in the course. The dilutions in </w:t>
      </w:r>
      <w:r>
        <w:rPr>
          <w:i/>
          <w:iCs/>
          <w:sz w:val="20"/>
          <w:szCs w:val="20"/>
        </w:rPr>
        <w:t>this</w:t>
      </w:r>
      <w:r>
        <w:rPr>
          <w:sz w:val="20"/>
          <w:szCs w:val="20"/>
        </w:rPr>
        <w:t xml:space="preserve"> practical are </w:t>
      </w:r>
      <w:r>
        <w:rPr>
          <w:b/>
          <w:bCs/>
          <w:sz w:val="20"/>
          <w:szCs w:val="20"/>
        </w:rPr>
        <w:t>not</w:t>
      </w:r>
      <w:r>
        <w:rPr>
          <w:sz w:val="20"/>
          <w:szCs w:val="20"/>
        </w:rPr>
        <w:t xml:space="preserve"> serial — every standard is made independently from the same stock solution. That is a </w:t>
      </w:r>
      <w:r>
        <w:rPr>
          <w:b/>
          <w:bCs/>
          <w:sz w:val="20"/>
          <w:szCs w:val="20"/>
        </w:rPr>
        <w:t>parallel dilution</w:t>
      </w:r>
      <w:r>
        <w:rPr>
          <w:sz w:val="20"/>
          <w:szCs w:val="20"/>
        </w:rPr>
        <w:t>. Learn both, and do not call this one a serial dilution.</w:t>
      </w:r>
    </w:p>
    <w:p w14:paraId="4C9DA707" w14:textId="77777777" w:rsidR="008C354E" w:rsidRPr="00593545" w:rsidRDefault="00E5292D">
      <w:pPr>
        <w:spacing w:after="120" w:line="264" w:lineRule="auto"/>
        <w:rPr>
          <w:sz w:val="20"/>
          <w:szCs w:val="20"/>
        </w:rPr>
      </w:pPr>
      <w:r>
        <w:rPr>
          <w:b/>
          <w:bCs/>
          <w:sz w:val="20"/>
          <w:szCs w:val="20"/>
        </w:rPr>
        <w:t xml:space="preserve">How to do a 1-in-10 serial dilution. </w:t>
      </w:r>
      <w:r>
        <w:rPr>
          <w:sz w:val="20"/>
          <w:szCs w:val="20"/>
        </w:rPr>
        <w:t xml:space="preserve">Put 9 cm³ of distilled water in each of tubes 2 to 5. Transfer 1 cm³ of stock into tube 2 and mix — that tube is now one tenth of the stock. Transfer 1 cm³ of </w:t>
      </w:r>
      <w:r>
        <w:rPr>
          <w:b/>
          <w:bCs/>
          <w:sz w:val="20"/>
          <w:szCs w:val="20"/>
        </w:rPr>
        <w:t>tube 2</w:t>
      </w:r>
      <w:r>
        <w:rPr>
          <w:sz w:val="20"/>
          <w:szCs w:val="20"/>
        </w:rPr>
        <w:t xml:space="preserve"> into tube 3 and mix. Repeat down the row. The number you divide by each time (here 10) is the </w:t>
      </w:r>
      <w:r>
        <w:rPr>
          <w:b/>
          <w:bCs/>
          <w:sz w:val="20"/>
          <w:szCs w:val="20"/>
        </w:rPr>
        <w:t>dilution factor</w:t>
      </w:r>
      <w:r>
        <w:rPr>
          <w:sz w:val="20"/>
          <w:szCs w:val="20"/>
        </w:rPr>
        <w:t>. Change the pipette tip, or rinse the pipette, between transfers.</w:t>
      </w:r>
    </w:p>
    <w:tbl>
      <w:tblPr>
        <w:tblW w:w="9360" w:type="dxa"/>
        <w:tblBorders>
          <w:top w:val="single" w:sz="4" w:space="0" w:color="D8CEBF"/>
          <w:left w:val="single" w:sz="4" w:space="0" w:color="D8CEBF"/>
          <w:bottom w:val="single" w:sz="4" w:space="0" w:color="D8CEBF"/>
          <w:right w:val="single" w:sz="4" w:space="0" w:color="D8CEB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50"/>
        <w:gridCol w:w="3300"/>
        <w:gridCol w:w="3610"/>
      </w:tblGrid>
      <w:tr w:rsidR="008C354E" w14:paraId="4C9DA70B" w14:textId="77777777">
        <w:trPr>
          <w:tblHeader/>
        </w:trPr>
        <w:tc>
          <w:tcPr>
            <w:tcW w:w="2450" w:type="dxa"/>
            <w:shd w:val="clear" w:color="auto" w:fill="6E655C"/>
            <w:tcMar>
              <w:top w:w="70" w:type="dxa"/>
              <w:left w:w="110" w:type="dxa"/>
              <w:bottom w:w="70" w:type="dxa"/>
              <w:right w:w="110" w:type="dxa"/>
            </w:tcMar>
          </w:tcPr>
          <w:p w14:paraId="4C9DA708" w14:textId="77777777" w:rsidR="008C354E" w:rsidRDefault="00E5292D">
            <w:pPr>
              <w:spacing w:line="230" w:lineRule="auto"/>
            </w:pPr>
            <w:r>
              <w:rPr>
                <w:b/>
                <w:bCs/>
                <w:color w:val="FFFFFF"/>
                <w:sz w:val="17"/>
                <w:szCs w:val="17"/>
              </w:rPr>
              <w:t>Which to use</w:t>
            </w:r>
          </w:p>
        </w:tc>
        <w:tc>
          <w:tcPr>
            <w:tcW w:w="3300" w:type="dxa"/>
            <w:shd w:val="clear" w:color="auto" w:fill="6E655C"/>
            <w:tcMar>
              <w:top w:w="70" w:type="dxa"/>
              <w:left w:w="110" w:type="dxa"/>
              <w:bottom w:w="70" w:type="dxa"/>
              <w:right w:w="110" w:type="dxa"/>
            </w:tcMar>
          </w:tcPr>
          <w:p w14:paraId="4C9DA709" w14:textId="77777777" w:rsidR="008C354E" w:rsidRDefault="00E5292D">
            <w:pPr>
              <w:spacing w:line="230" w:lineRule="auto"/>
            </w:pPr>
            <w:r>
              <w:rPr>
                <w:b/>
                <w:bCs/>
                <w:color w:val="FFFFFF"/>
                <w:sz w:val="17"/>
                <w:szCs w:val="17"/>
              </w:rPr>
              <w:t>Serial dilution</w:t>
            </w:r>
          </w:p>
        </w:tc>
        <w:tc>
          <w:tcPr>
            <w:tcW w:w="3610" w:type="dxa"/>
            <w:shd w:val="clear" w:color="auto" w:fill="6E655C"/>
            <w:tcMar>
              <w:top w:w="70" w:type="dxa"/>
              <w:left w:w="110" w:type="dxa"/>
              <w:bottom w:w="70" w:type="dxa"/>
              <w:right w:w="110" w:type="dxa"/>
            </w:tcMar>
          </w:tcPr>
          <w:p w14:paraId="4C9DA70A" w14:textId="77777777" w:rsidR="008C354E" w:rsidRDefault="00E5292D">
            <w:pPr>
              <w:spacing w:line="230" w:lineRule="auto"/>
            </w:pPr>
            <w:r>
              <w:rPr>
                <w:b/>
                <w:bCs/>
                <w:color w:val="FFFFFF"/>
                <w:sz w:val="17"/>
                <w:szCs w:val="17"/>
              </w:rPr>
              <w:t>Parallel dilution</w:t>
            </w:r>
          </w:p>
        </w:tc>
      </w:tr>
      <w:tr w:rsidR="008C354E" w14:paraId="4C9DA70F" w14:textId="77777777">
        <w:tc>
          <w:tcPr>
            <w:tcW w:w="2450" w:type="dxa"/>
            <w:shd w:val="clear" w:color="auto" w:fill="FFFFFF"/>
            <w:tcMar>
              <w:top w:w="70" w:type="dxa"/>
              <w:left w:w="110" w:type="dxa"/>
              <w:bottom w:w="70" w:type="dxa"/>
              <w:right w:w="110" w:type="dxa"/>
            </w:tcMar>
          </w:tcPr>
          <w:p w14:paraId="4C9DA70C" w14:textId="77777777" w:rsidR="008C354E" w:rsidRPr="00593545" w:rsidRDefault="00E5292D">
            <w:pPr>
              <w:spacing w:line="230" w:lineRule="auto"/>
              <w:rPr>
                <w:sz w:val="18"/>
                <w:szCs w:val="18"/>
              </w:rPr>
            </w:pPr>
            <w:r>
              <w:rPr>
                <w:sz w:val="18"/>
                <w:szCs w:val="18"/>
              </w:rPr>
              <w:t>Where each tube comes from</w:t>
            </w:r>
          </w:p>
        </w:tc>
        <w:tc>
          <w:tcPr>
            <w:tcW w:w="3300" w:type="dxa"/>
            <w:shd w:val="clear" w:color="auto" w:fill="FFFFFF"/>
            <w:tcMar>
              <w:top w:w="70" w:type="dxa"/>
              <w:left w:w="110" w:type="dxa"/>
              <w:bottom w:w="70" w:type="dxa"/>
              <w:right w:w="110" w:type="dxa"/>
            </w:tcMar>
          </w:tcPr>
          <w:p w14:paraId="4C9DA70D" w14:textId="77777777" w:rsidR="008C354E" w:rsidRPr="00593545" w:rsidRDefault="00E5292D">
            <w:pPr>
              <w:spacing w:line="230" w:lineRule="auto"/>
              <w:rPr>
                <w:sz w:val="18"/>
                <w:szCs w:val="18"/>
              </w:rPr>
            </w:pPr>
            <w:r>
              <w:rPr>
                <w:sz w:val="18"/>
                <w:szCs w:val="18"/>
              </w:rPr>
              <w:t>the previous tube</w:t>
            </w:r>
          </w:p>
        </w:tc>
        <w:tc>
          <w:tcPr>
            <w:tcW w:w="3610" w:type="dxa"/>
            <w:shd w:val="clear" w:color="auto" w:fill="FFFFFF"/>
            <w:tcMar>
              <w:top w:w="70" w:type="dxa"/>
              <w:left w:w="110" w:type="dxa"/>
              <w:bottom w:w="70" w:type="dxa"/>
              <w:right w:w="110" w:type="dxa"/>
            </w:tcMar>
          </w:tcPr>
          <w:p w14:paraId="4C9DA70E" w14:textId="77777777" w:rsidR="008C354E" w:rsidRPr="00593545" w:rsidRDefault="00E5292D">
            <w:pPr>
              <w:spacing w:line="230" w:lineRule="auto"/>
              <w:rPr>
                <w:sz w:val="18"/>
                <w:szCs w:val="18"/>
              </w:rPr>
            </w:pPr>
            <w:r>
              <w:rPr>
                <w:sz w:val="18"/>
                <w:szCs w:val="18"/>
              </w:rPr>
              <w:t>the same original stock</w:t>
            </w:r>
          </w:p>
        </w:tc>
      </w:tr>
      <w:tr w:rsidR="008C354E" w14:paraId="4C9DA713" w14:textId="77777777">
        <w:tc>
          <w:tcPr>
            <w:tcW w:w="2450" w:type="dxa"/>
            <w:shd w:val="clear" w:color="auto" w:fill="FFFFFF"/>
            <w:tcMar>
              <w:top w:w="70" w:type="dxa"/>
              <w:left w:w="110" w:type="dxa"/>
              <w:bottom w:w="70" w:type="dxa"/>
              <w:right w:w="110" w:type="dxa"/>
            </w:tcMar>
          </w:tcPr>
          <w:p w14:paraId="4C9DA710" w14:textId="77777777" w:rsidR="008C354E" w:rsidRPr="00593545" w:rsidRDefault="00E5292D">
            <w:pPr>
              <w:spacing w:line="230" w:lineRule="auto"/>
              <w:rPr>
                <w:sz w:val="18"/>
                <w:szCs w:val="18"/>
              </w:rPr>
            </w:pPr>
            <w:r>
              <w:rPr>
                <w:sz w:val="18"/>
                <w:szCs w:val="18"/>
              </w:rPr>
              <w:t>Spacing of concentrations</w:t>
            </w:r>
          </w:p>
        </w:tc>
        <w:tc>
          <w:tcPr>
            <w:tcW w:w="3300" w:type="dxa"/>
            <w:shd w:val="clear" w:color="auto" w:fill="FFFFFF"/>
            <w:tcMar>
              <w:top w:w="70" w:type="dxa"/>
              <w:left w:w="110" w:type="dxa"/>
              <w:bottom w:w="70" w:type="dxa"/>
              <w:right w:w="110" w:type="dxa"/>
            </w:tcMar>
          </w:tcPr>
          <w:p w14:paraId="4C9DA711" w14:textId="77777777" w:rsidR="008C354E" w:rsidRPr="00593545" w:rsidRDefault="00E5292D">
            <w:pPr>
              <w:spacing w:line="230" w:lineRule="auto"/>
              <w:rPr>
                <w:sz w:val="18"/>
                <w:szCs w:val="18"/>
              </w:rPr>
            </w:pPr>
            <w:r>
              <w:rPr>
                <w:sz w:val="18"/>
                <w:szCs w:val="18"/>
              </w:rPr>
              <w:t>multiplying — 1, 0.1, 0.01, 0.001</w:t>
            </w:r>
          </w:p>
        </w:tc>
        <w:tc>
          <w:tcPr>
            <w:tcW w:w="3610" w:type="dxa"/>
            <w:shd w:val="clear" w:color="auto" w:fill="FFFFFF"/>
            <w:tcMar>
              <w:top w:w="70" w:type="dxa"/>
              <w:left w:w="110" w:type="dxa"/>
              <w:bottom w:w="70" w:type="dxa"/>
              <w:right w:w="110" w:type="dxa"/>
            </w:tcMar>
          </w:tcPr>
          <w:p w14:paraId="4C9DA712" w14:textId="77777777" w:rsidR="008C354E" w:rsidRPr="00593545" w:rsidRDefault="00E5292D">
            <w:pPr>
              <w:spacing w:line="230" w:lineRule="auto"/>
              <w:rPr>
                <w:sz w:val="18"/>
                <w:szCs w:val="18"/>
              </w:rPr>
            </w:pPr>
            <w:r>
              <w:rPr>
                <w:sz w:val="18"/>
                <w:szCs w:val="18"/>
              </w:rPr>
              <w:t>adding — 0.05, 0.10, 0.20, 0.50</w:t>
            </w:r>
          </w:p>
        </w:tc>
      </w:tr>
      <w:tr w:rsidR="008C354E" w14:paraId="4C9DA717" w14:textId="77777777">
        <w:tc>
          <w:tcPr>
            <w:tcW w:w="2450" w:type="dxa"/>
            <w:shd w:val="clear" w:color="auto" w:fill="FFFFFF"/>
            <w:tcMar>
              <w:top w:w="70" w:type="dxa"/>
              <w:left w:w="110" w:type="dxa"/>
              <w:bottom w:w="70" w:type="dxa"/>
              <w:right w:w="110" w:type="dxa"/>
            </w:tcMar>
          </w:tcPr>
          <w:p w14:paraId="4C9DA714" w14:textId="77777777" w:rsidR="008C354E" w:rsidRPr="00593545" w:rsidRDefault="00E5292D">
            <w:pPr>
              <w:spacing w:line="230" w:lineRule="auto"/>
              <w:rPr>
                <w:sz w:val="18"/>
                <w:szCs w:val="18"/>
              </w:rPr>
            </w:pPr>
            <w:r>
              <w:rPr>
                <w:sz w:val="18"/>
                <w:szCs w:val="18"/>
              </w:rPr>
              <w:t>Best for</w:t>
            </w:r>
          </w:p>
        </w:tc>
        <w:tc>
          <w:tcPr>
            <w:tcW w:w="3300" w:type="dxa"/>
            <w:shd w:val="clear" w:color="auto" w:fill="FFFFFF"/>
            <w:tcMar>
              <w:top w:w="70" w:type="dxa"/>
              <w:left w:w="110" w:type="dxa"/>
              <w:bottom w:w="70" w:type="dxa"/>
              <w:right w:w="110" w:type="dxa"/>
            </w:tcMar>
          </w:tcPr>
          <w:p w14:paraId="4C9DA715" w14:textId="77777777" w:rsidR="008C354E" w:rsidRPr="00593545" w:rsidRDefault="00E5292D">
            <w:pPr>
              <w:spacing w:line="230" w:lineRule="auto"/>
              <w:rPr>
                <w:sz w:val="18"/>
                <w:szCs w:val="18"/>
              </w:rPr>
            </w:pPr>
            <w:r>
              <w:rPr>
                <w:sz w:val="18"/>
                <w:szCs w:val="18"/>
              </w:rPr>
              <w:t>covering several orders of magnitude, e.g. enzyme or antibiotic concentrations</w:t>
            </w:r>
          </w:p>
        </w:tc>
        <w:tc>
          <w:tcPr>
            <w:tcW w:w="3610" w:type="dxa"/>
            <w:shd w:val="clear" w:color="auto" w:fill="FFFFFF"/>
            <w:tcMar>
              <w:top w:w="70" w:type="dxa"/>
              <w:left w:w="110" w:type="dxa"/>
              <w:bottom w:w="70" w:type="dxa"/>
              <w:right w:w="110" w:type="dxa"/>
            </w:tcMar>
          </w:tcPr>
          <w:p w14:paraId="4C9DA716" w14:textId="77777777" w:rsidR="008C354E" w:rsidRPr="00593545" w:rsidRDefault="00E5292D">
            <w:pPr>
              <w:spacing w:line="230" w:lineRule="auto"/>
              <w:rPr>
                <w:sz w:val="18"/>
                <w:szCs w:val="18"/>
              </w:rPr>
            </w:pPr>
            <w:r>
              <w:rPr>
                <w:sz w:val="18"/>
                <w:szCs w:val="18"/>
              </w:rPr>
              <w:t>even coverage of one narrow range, e.g. a calibration curve</w:t>
            </w:r>
          </w:p>
        </w:tc>
      </w:tr>
      <w:tr w:rsidR="008C354E" w14:paraId="4C9DA71B" w14:textId="77777777">
        <w:tc>
          <w:tcPr>
            <w:tcW w:w="2450" w:type="dxa"/>
            <w:shd w:val="clear" w:color="auto" w:fill="FFFFFF"/>
            <w:tcMar>
              <w:top w:w="70" w:type="dxa"/>
              <w:left w:w="110" w:type="dxa"/>
              <w:bottom w:w="70" w:type="dxa"/>
              <w:right w:w="110" w:type="dxa"/>
            </w:tcMar>
          </w:tcPr>
          <w:p w14:paraId="4C9DA718" w14:textId="77777777" w:rsidR="008C354E" w:rsidRPr="00593545" w:rsidRDefault="00E5292D">
            <w:pPr>
              <w:spacing w:line="230" w:lineRule="auto"/>
              <w:rPr>
                <w:sz w:val="18"/>
                <w:szCs w:val="18"/>
              </w:rPr>
            </w:pPr>
            <w:r>
              <w:rPr>
                <w:sz w:val="18"/>
                <w:szCs w:val="18"/>
              </w:rPr>
              <w:t>If you make one pipetting error</w:t>
            </w:r>
          </w:p>
        </w:tc>
        <w:tc>
          <w:tcPr>
            <w:tcW w:w="3300" w:type="dxa"/>
            <w:shd w:val="clear" w:color="auto" w:fill="FFFFFF"/>
            <w:tcMar>
              <w:top w:w="70" w:type="dxa"/>
              <w:left w:w="110" w:type="dxa"/>
              <w:bottom w:w="70" w:type="dxa"/>
              <w:right w:w="110" w:type="dxa"/>
            </w:tcMar>
          </w:tcPr>
          <w:p w14:paraId="4C9DA719" w14:textId="77777777" w:rsidR="008C354E" w:rsidRPr="00593545" w:rsidRDefault="00E5292D">
            <w:pPr>
              <w:spacing w:line="230" w:lineRule="auto"/>
              <w:rPr>
                <w:sz w:val="18"/>
                <w:szCs w:val="18"/>
              </w:rPr>
            </w:pPr>
            <w:r>
              <w:rPr>
                <w:sz w:val="18"/>
                <w:szCs w:val="18"/>
              </w:rPr>
              <w:t>every tube after it is wrong too</w:t>
            </w:r>
          </w:p>
        </w:tc>
        <w:tc>
          <w:tcPr>
            <w:tcW w:w="3610" w:type="dxa"/>
            <w:shd w:val="clear" w:color="auto" w:fill="FFFFFF"/>
            <w:tcMar>
              <w:top w:w="70" w:type="dxa"/>
              <w:left w:w="110" w:type="dxa"/>
              <w:bottom w:w="70" w:type="dxa"/>
              <w:right w:w="110" w:type="dxa"/>
            </w:tcMar>
          </w:tcPr>
          <w:p w14:paraId="4C9DA71A" w14:textId="77777777" w:rsidR="008C354E" w:rsidRPr="00593545" w:rsidRDefault="00E5292D">
            <w:pPr>
              <w:spacing w:line="230" w:lineRule="auto"/>
              <w:rPr>
                <w:sz w:val="18"/>
                <w:szCs w:val="18"/>
              </w:rPr>
            </w:pPr>
            <w:r>
              <w:rPr>
                <w:sz w:val="18"/>
                <w:szCs w:val="18"/>
              </w:rPr>
              <w:t>only that one standard is wrong</w:t>
            </w:r>
          </w:p>
        </w:tc>
      </w:tr>
      <w:tr w:rsidR="008C354E" w14:paraId="4C9DA71F" w14:textId="77777777">
        <w:tc>
          <w:tcPr>
            <w:tcW w:w="2450" w:type="dxa"/>
            <w:shd w:val="clear" w:color="auto" w:fill="FFFFFF"/>
            <w:tcMar>
              <w:top w:w="70" w:type="dxa"/>
              <w:left w:w="110" w:type="dxa"/>
              <w:bottom w:w="70" w:type="dxa"/>
              <w:right w:w="110" w:type="dxa"/>
            </w:tcMar>
          </w:tcPr>
          <w:p w14:paraId="4C9DA71C" w14:textId="77777777" w:rsidR="008C354E" w:rsidRPr="00593545" w:rsidRDefault="00E5292D">
            <w:pPr>
              <w:spacing w:line="230" w:lineRule="auto"/>
              <w:rPr>
                <w:sz w:val="18"/>
                <w:szCs w:val="18"/>
              </w:rPr>
            </w:pPr>
            <w:r>
              <w:rPr>
                <w:sz w:val="18"/>
                <w:szCs w:val="18"/>
              </w:rPr>
              <w:t>Volumes needed</w:t>
            </w:r>
          </w:p>
        </w:tc>
        <w:tc>
          <w:tcPr>
            <w:tcW w:w="3300" w:type="dxa"/>
            <w:shd w:val="clear" w:color="auto" w:fill="FFFFFF"/>
            <w:tcMar>
              <w:top w:w="70" w:type="dxa"/>
              <w:left w:w="110" w:type="dxa"/>
              <w:bottom w:w="70" w:type="dxa"/>
              <w:right w:w="110" w:type="dxa"/>
            </w:tcMar>
          </w:tcPr>
          <w:p w14:paraId="4C9DA71D" w14:textId="77777777" w:rsidR="008C354E" w:rsidRPr="00593545" w:rsidRDefault="00E5292D">
            <w:pPr>
              <w:spacing w:line="230" w:lineRule="auto"/>
              <w:rPr>
                <w:sz w:val="18"/>
                <w:szCs w:val="18"/>
              </w:rPr>
            </w:pPr>
            <w:r>
              <w:rPr>
                <w:sz w:val="18"/>
                <w:szCs w:val="18"/>
              </w:rPr>
              <w:t>small — one stock and a little water</w:t>
            </w:r>
          </w:p>
        </w:tc>
        <w:tc>
          <w:tcPr>
            <w:tcW w:w="3610" w:type="dxa"/>
            <w:shd w:val="clear" w:color="auto" w:fill="FFFFFF"/>
            <w:tcMar>
              <w:top w:w="70" w:type="dxa"/>
              <w:left w:w="110" w:type="dxa"/>
              <w:bottom w:w="70" w:type="dxa"/>
              <w:right w:w="110" w:type="dxa"/>
            </w:tcMar>
          </w:tcPr>
          <w:p w14:paraId="4C9DA71E" w14:textId="77777777" w:rsidR="008C354E" w:rsidRPr="00593545" w:rsidRDefault="00E5292D">
            <w:pPr>
              <w:spacing w:line="230" w:lineRule="auto"/>
              <w:rPr>
                <w:sz w:val="18"/>
                <w:szCs w:val="18"/>
              </w:rPr>
            </w:pPr>
            <w:r>
              <w:rPr>
                <w:sz w:val="18"/>
                <w:szCs w:val="18"/>
              </w:rPr>
              <w:t>a larger volume of stock</w:t>
            </w:r>
          </w:p>
        </w:tc>
      </w:tr>
    </w:tbl>
    <w:p w14:paraId="4C9DA720" w14:textId="77777777" w:rsidR="008C354E" w:rsidRDefault="008C354E">
      <w:pPr>
        <w:spacing w:after="140" w:line="264" w:lineRule="auto"/>
      </w:pPr>
    </w:p>
    <w:tbl>
      <w:tblPr>
        <w:tblW w:w="9360"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C354E" w:rsidRPr="00593545" w14:paraId="4C9DA724" w14:textId="77777777">
        <w:tc>
          <w:tcPr>
            <w:tcW w:w="9360" w:type="dxa"/>
            <w:shd w:val="clear" w:color="auto" w:fill="E8ECF6"/>
            <w:tcMar>
              <w:top w:w="160" w:type="dxa"/>
              <w:left w:w="200" w:type="dxa"/>
              <w:bottom w:w="160" w:type="dxa"/>
              <w:right w:w="200" w:type="dxa"/>
            </w:tcMar>
          </w:tcPr>
          <w:p w14:paraId="4C9DA721" w14:textId="77777777" w:rsidR="008C354E" w:rsidRPr="00593545" w:rsidRDefault="00E5292D">
            <w:pPr>
              <w:spacing w:after="80" w:line="264" w:lineRule="auto"/>
              <w:rPr>
                <w:sz w:val="20"/>
                <w:szCs w:val="20"/>
              </w:rPr>
            </w:pPr>
            <w:r>
              <w:rPr>
                <w:b/>
                <w:bCs/>
                <w:color w:val="1F3A93"/>
                <w:sz w:val="16"/>
                <w:szCs w:val="16"/>
              </w:rPr>
              <w:t>THE CALCULATION, EITHER WAY</w:t>
            </w:r>
          </w:p>
          <w:p w14:paraId="4C9DA722" w14:textId="77777777" w:rsidR="008C354E" w:rsidRPr="00593545" w:rsidRDefault="00E5292D">
            <w:pPr>
              <w:spacing w:after="80" w:line="264" w:lineRule="auto"/>
              <w:rPr>
                <w:sz w:val="20"/>
                <w:szCs w:val="20"/>
              </w:rPr>
            </w:pPr>
            <w:r>
              <w:rPr>
                <w:b/>
                <w:bCs/>
                <w:sz w:val="18"/>
                <w:szCs w:val="18"/>
              </w:rPr>
              <w:t>C₁V₁ = C₂V₂</w:t>
            </w:r>
            <w:r>
              <w:rPr>
                <w:sz w:val="18"/>
                <w:szCs w:val="18"/>
              </w:rPr>
              <w:t xml:space="preserve">  — concentration before × volume taken = concentration after × total volume.</w:t>
            </w:r>
          </w:p>
          <w:p w14:paraId="4C9DA723" w14:textId="77777777" w:rsidR="008C354E" w:rsidRPr="00593545" w:rsidRDefault="00E5292D">
            <w:pPr>
              <w:spacing w:line="264" w:lineRule="auto"/>
              <w:rPr>
                <w:sz w:val="20"/>
                <w:szCs w:val="20"/>
              </w:rPr>
            </w:pPr>
            <w:r>
              <w:rPr>
                <w:sz w:val="18"/>
                <w:szCs w:val="18"/>
              </w:rPr>
              <w:t xml:space="preserve">Serial, tube 2: </w:t>
            </w:r>
            <w:r>
              <w:rPr>
                <w:i/>
                <w:iCs/>
                <w:sz w:val="18"/>
                <w:szCs w:val="18"/>
              </w:rPr>
              <w:t>0.01% × 1 cm³ = C₂ × 10 cm³</w:t>
            </w:r>
            <w:r>
              <w:rPr>
                <w:sz w:val="18"/>
                <w:szCs w:val="18"/>
              </w:rPr>
              <w:t xml:space="preserve">, so C₂ = 0.001%.  Parallel, the 2 cm³ tube: </w:t>
            </w:r>
            <w:r>
              <w:rPr>
                <w:i/>
                <w:iCs/>
                <w:sz w:val="18"/>
                <w:szCs w:val="18"/>
              </w:rPr>
              <w:t>0.01% × 2 cm³ = C₂ × 10 cm³</w:t>
            </w:r>
            <w:r>
              <w:rPr>
                <w:sz w:val="18"/>
                <w:szCs w:val="18"/>
              </w:rPr>
              <w:t>, so C₂ = 0.002%. The same equation both times — only where the starting solution came from changes.</w:t>
            </w:r>
          </w:p>
        </w:tc>
      </w:tr>
    </w:tbl>
    <w:p w14:paraId="4C9DA725" w14:textId="77777777" w:rsidR="008C354E" w:rsidRPr="00593545" w:rsidRDefault="008C354E">
      <w:pPr>
        <w:spacing w:after="120" w:line="264" w:lineRule="auto"/>
        <w:rPr>
          <w:sz w:val="20"/>
          <w:szCs w:val="20"/>
        </w:rPr>
      </w:pPr>
    </w:p>
    <w:p w14:paraId="4C9DA726" w14:textId="77777777" w:rsidR="008C354E" w:rsidRPr="00593545" w:rsidRDefault="00E5292D" w:rsidP="00593545">
      <w:pPr>
        <w:rPr>
          <w:sz w:val="20"/>
          <w:szCs w:val="20"/>
        </w:rPr>
      </w:pPr>
      <w:r>
        <w:rPr>
          <w:b/>
          <w:bCs/>
          <w:color w:val="0E5C46"/>
          <w:sz w:val="24"/>
          <w:szCs w:val="24"/>
        </w:rPr>
        <w:t>For your evaluation</w:t>
      </w:r>
    </w:p>
    <w:tbl>
      <w:tblPr>
        <w:tblW w:w="9360"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C354E" w:rsidRPr="00593545" w14:paraId="4C9DA729" w14:textId="77777777">
        <w:tc>
          <w:tcPr>
            <w:tcW w:w="9360" w:type="dxa"/>
            <w:shd w:val="clear" w:color="auto" w:fill="E3EFE9"/>
            <w:tcMar>
              <w:top w:w="160" w:type="dxa"/>
              <w:left w:w="200" w:type="dxa"/>
              <w:bottom w:w="160" w:type="dxa"/>
              <w:right w:w="200" w:type="dxa"/>
            </w:tcMar>
          </w:tcPr>
          <w:p w14:paraId="4C9DA727" w14:textId="77777777" w:rsidR="008C354E" w:rsidRPr="00593545" w:rsidRDefault="00E5292D">
            <w:pPr>
              <w:spacing w:after="80" w:line="264" w:lineRule="auto"/>
              <w:rPr>
                <w:sz w:val="20"/>
                <w:szCs w:val="20"/>
              </w:rPr>
            </w:pPr>
            <w:r>
              <w:rPr>
                <w:b/>
                <w:bCs/>
                <w:color w:val="0E5C46"/>
                <w:sz w:val="16"/>
                <w:szCs w:val="16"/>
              </w:rPr>
              <w:t>VALIDITY — THE WORD IB USES</w:t>
            </w:r>
          </w:p>
          <w:p w14:paraId="4C9DA728" w14:textId="77777777" w:rsidR="008C354E" w:rsidRPr="00593545" w:rsidRDefault="00E5292D">
            <w:pPr>
              <w:spacing w:line="264" w:lineRule="auto"/>
              <w:rPr>
                <w:sz w:val="20"/>
                <w:szCs w:val="20"/>
              </w:rPr>
            </w:pPr>
            <w:r>
              <w:rPr>
                <w:sz w:val="18"/>
                <w:szCs w:val="18"/>
              </w:rPr>
              <w:t xml:space="preserve">A method is </w:t>
            </w:r>
            <w:r>
              <w:rPr>
                <w:b/>
                <w:bCs/>
                <w:sz w:val="18"/>
                <w:szCs w:val="18"/>
              </w:rPr>
              <w:t>valid</w:t>
            </w:r>
            <w:r>
              <w:rPr>
                <w:sz w:val="18"/>
                <w:szCs w:val="18"/>
              </w:rPr>
              <w:t xml:space="preserve"> if it really measures what you say it measures, so that your conclusion follows from your data. A method can be precise and repeatable and still not be valid. (“Fair test” is IGCSE wording — in IB, write </w:t>
            </w:r>
            <w:r>
              <w:rPr>
                <w:b/>
                <w:bCs/>
                <w:sz w:val="18"/>
                <w:szCs w:val="18"/>
              </w:rPr>
              <w:t>validity</w:t>
            </w:r>
            <w:r>
              <w:rPr>
                <w:sz w:val="18"/>
                <w:szCs w:val="18"/>
              </w:rPr>
              <w:t>.)</w:t>
            </w:r>
          </w:p>
        </w:tc>
      </w:tr>
    </w:tbl>
    <w:p w14:paraId="4C9DA72A" w14:textId="77777777" w:rsidR="008C354E" w:rsidRDefault="008C354E">
      <w:pPr>
        <w:spacing w:after="140" w:line="264" w:lineRule="auto"/>
      </w:pPr>
    </w:p>
    <w:p w14:paraId="4C9DA72B" w14:textId="77777777" w:rsidR="008C354E" w:rsidRPr="00593545" w:rsidRDefault="00E5292D">
      <w:pPr>
        <w:spacing w:after="90" w:line="264" w:lineRule="auto"/>
        <w:rPr>
          <w:sz w:val="20"/>
          <w:szCs w:val="20"/>
        </w:rPr>
      </w:pPr>
      <w:r>
        <w:rPr>
          <w:b/>
          <w:bCs/>
          <w:sz w:val="20"/>
          <w:szCs w:val="20"/>
        </w:rPr>
        <w:t>Why this experiment may not be valid</w:t>
      </w:r>
    </w:p>
    <w:p w14:paraId="4C9DA72C" w14:textId="77777777" w:rsidR="008C354E" w:rsidRPr="00593545" w:rsidRDefault="00E5292D">
      <w:pPr>
        <w:pStyle w:val="ListParagraph"/>
        <w:numPr>
          <w:ilvl w:val="0"/>
          <w:numId w:val="3"/>
        </w:numPr>
        <w:spacing w:after="80" w:line="264" w:lineRule="auto"/>
        <w:rPr>
          <w:sz w:val="20"/>
          <w:szCs w:val="20"/>
        </w:rPr>
      </w:pPr>
      <w:r>
        <w:rPr>
          <w:sz w:val="20"/>
          <w:szCs w:val="20"/>
        </w:rPr>
        <w:t>Where the graph is flat, very different concentrations of starch give almost the same absorbance, so absorbance no longer distinguishes between them.</w:t>
      </w:r>
    </w:p>
    <w:p w14:paraId="4C9DA72D" w14:textId="77777777" w:rsidR="008C354E" w:rsidRPr="00593545" w:rsidRDefault="00E5292D">
      <w:pPr>
        <w:pStyle w:val="ListParagraph"/>
        <w:numPr>
          <w:ilvl w:val="0"/>
          <w:numId w:val="3"/>
        </w:numPr>
        <w:spacing w:after="80" w:line="264" w:lineRule="auto"/>
        <w:rPr>
          <w:sz w:val="20"/>
          <w:szCs w:val="20"/>
        </w:rPr>
      </w:pPr>
      <w:r>
        <w:rPr>
          <w:sz w:val="20"/>
          <w:szCs w:val="20"/>
        </w:rPr>
        <w:t>The absorbance depends on the volume of iodine solution added as well as on the concentration of starch, and the volume of one drop is not constant.</w:t>
      </w:r>
    </w:p>
    <w:p w14:paraId="4C9DA72E" w14:textId="77777777" w:rsidR="008C354E" w:rsidRPr="00593545" w:rsidRDefault="00E5292D">
      <w:pPr>
        <w:pStyle w:val="ListParagraph"/>
        <w:numPr>
          <w:ilvl w:val="0"/>
          <w:numId w:val="3"/>
        </w:numPr>
        <w:spacing w:after="80" w:line="264" w:lineRule="auto"/>
        <w:rPr>
          <w:sz w:val="20"/>
          <w:szCs w:val="20"/>
        </w:rPr>
      </w:pPr>
      <w:r>
        <w:rPr>
          <w:sz w:val="20"/>
          <w:szCs w:val="20"/>
        </w:rPr>
        <w:t>The blue colour fades. If some tubes wait longer than others before being read, you are partly measuring time.</w:t>
      </w:r>
    </w:p>
    <w:p w14:paraId="4C9DA72F" w14:textId="77777777" w:rsidR="008C354E" w:rsidRPr="00593545" w:rsidRDefault="00E5292D">
      <w:pPr>
        <w:pStyle w:val="ListParagraph"/>
        <w:numPr>
          <w:ilvl w:val="0"/>
          <w:numId w:val="3"/>
        </w:numPr>
        <w:spacing w:after="80" w:line="264" w:lineRule="auto"/>
        <w:rPr>
          <w:sz w:val="20"/>
          <w:szCs w:val="20"/>
        </w:rPr>
      </w:pPr>
      <w:r>
        <w:rPr>
          <w:sz w:val="20"/>
          <w:szCs w:val="20"/>
        </w:rPr>
        <w:t>The curve only applies to the same starch, the same iodine and the same colorimeter, read on the same day.</w:t>
      </w:r>
    </w:p>
    <w:p w14:paraId="4C9DA730" w14:textId="77777777" w:rsidR="008C354E" w:rsidRPr="00593545" w:rsidRDefault="008C354E">
      <w:pPr>
        <w:spacing w:after="80" w:line="264" w:lineRule="auto"/>
        <w:rPr>
          <w:sz w:val="20"/>
          <w:szCs w:val="20"/>
        </w:rPr>
      </w:pPr>
    </w:p>
    <w:p w14:paraId="4C9DA731" w14:textId="77777777" w:rsidR="008C354E" w:rsidRPr="00593545" w:rsidRDefault="00E5292D">
      <w:pPr>
        <w:spacing w:after="90" w:line="264" w:lineRule="auto"/>
        <w:rPr>
          <w:sz w:val="20"/>
          <w:szCs w:val="20"/>
        </w:rPr>
      </w:pPr>
      <w:r>
        <w:rPr>
          <w:b/>
          <w:bCs/>
          <w:sz w:val="20"/>
          <w:szCs w:val="20"/>
        </w:rPr>
        <w:t>Errors to name</w:t>
      </w:r>
    </w:p>
    <w:p w14:paraId="4C9DA732" w14:textId="77777777" w:rsidR="008C354E" w:rsidRPr="00593545" w:rsidRDefault="00E5292D">
      <w:pPr>
        <w:pStyle w:val="ListParagraph"/>
        <w:numPr>
          <w:ilvl w:val="0"/>
          <w:numId w:val="3"/>
        </w:numPr>
        <w:spacing w:after="80" w:line="264" w:lineRule="auto"/>
        <w:rPr>
          <w:sz w:val="20"/>
          <w:szCs w:val="20"/>
        </w:rPr>
      </w:pPr>
      <w:r>
        <w:rPr>
          <w:b/>
          <w:bCs/>
          <w:sz w:val="20"/>
          <w:szCs w:val="20"/>
        </w:rPr>
        <w:t xml:space="preserve">Random error: </w:t>
      </w:r>
      <w:r>
        <w:rPr>
          <w:sz w:val="20"/>
          <w:szCs w:val="20"/>
        </w:rPr>
        <w:t>reading the graduated pipette, variation in the volume of one drop, a cuvette not wiped clean. Repeat each standard and take a mean.</w:t>
      </w:r>
    </w:p>
    <w:p w14:paraId="4C9DA733" w14:textId="77777777" w:rsidR="008C354E" w:rsidRPr="00593545" w:rsidRDefault="00E5292D">
      <w:pPr>
        <w:pStyle w:val="ListParagraph"/>
        <w:numPr>
          <w:ilvl w:val="0"/>
          <w:numId w:val="3"/>
        </w:numPr>
        <w:spacing w:after="80" w:line="264" w:lineRule="auto"/>
        <w:rPr>
          <w:sz w:val="20"/>
          <w:szCs w:val="20"/>
        </w:rPr>
      </w:pPr>
      <w:r>
        <w:rPr>
          <w:b/>
          <w:bCs/>
          <w:sz w:val="20"/>
          <w:szCs w:val="20"/>
        </w:rPr>
        <w:t xml:space="preserve">Systematic error: </w:t>
      </w:r>
      <w:r>
        <w:rPr>
          <w:sz w:val="20"/>
          <w:szCs w:val="20"/>
        </w:rPr>
        <w:t>zeroing on distilled water instead of water plus iodine solution, or starch not fully dissolved in the stock. Every reading shifts in the same direction, so repeating will not reveal it.</w:t>
      </w:r>
    </w:p>
    <w:p w14:paraId="4C9DA734" w14:textId="77777777" w:rsidR="008C354E" w:rsidRPr="00593545" w:rsidRDefault="00E5292D">
      <w:pPr>
        <w:pStyle w:val="ListParagraph"/>
        <w:numPr>
          <w:ilvl w:val="0"/>
          <w:numId w:val="3"/>
        </w:numPr>
        <w:spacing w:after="80" w:line="264" w:lineRule="auto"/>
        <w:rPr>
          <w:sz w:val="20"/>
          <w:szCs w:val="20"/>
        </w:rPr>
      </w:pPr>
      <w:r>
        <w:rPr>
          <w:b/>
          <w:bCs/>
          <w:sz w:val="20"/>
          <w:szCs w:val="20"/>
        </w:rPr>
        <w:t xml:space="preserve">A realistic improvement: </w:t>
      </w:r>
      <w:r>
        <w:rPr>
          <w:sz w:val="20"/>
          <w:szCs w:val="20"/>
        </w:rPr>
        <w:t>measure a fixed volume of iodine solution with a pipette instead of using a drop, read every tube after the same time interval, and work only within the straight region of the graph.</w:t>
      </w:r>
    </w:p>
    <w:p w14:paraId="4C9DA735" w14:textId="77777777" w:rsidR="008C354E" w:rsidRPr="00593545" w:rsidRDefault="008C354E">
      <w:pPr>
        <w:spacing w:after="80" w:line="264" w:lineRule="auto"/>
        <w:rPr>
          <w:sz w:val="20"/>
          <w:szCs w:val="20"/>
        </w:rPr>
      </w:pPr>
    </w:p>
    <w:p w14:paraId="4C9DA736" w14:textId="77777777" w:rsidR="008C354E" w:rsidRDefault="00E5292D" w:rsidP="00A369A2">
      <w:pPr>
        <w:spacing w:after="100" w:line="264" w:lineRule="auto"/>
      </w:pPr>
      <w:r>
        <w:rPr>
          <w:sz w:val="20"/>
          <w:szCs w:val="20"/>
        </w:rPr>
        <w:t xml:space="preserve">Results from this practical are often poor. That is normal — but say </w:t>
      </w:r>
      <w:r>
        <w:rPr>
          <w:b/>
          <w:bCs/>
          <w:sz w:val="20"/>
          <w:szCs w:val="20"/>
        </w:rPr>
        <w:t>which</w:t>
      </w:r>
      <w:r>
        <w:rPr>
          <w:sz w:val="20"/>
          <w:szCs w:val="20"/>
        </w:rPr>
        <w:t xml:space="preserve"> of the points above caused it. Naming the cause scores marks; writing “human error” does not.</w:t>
      </w:r>
    </w:p>
    <w:sectPr w:rsidR="008C354E">
      <w:footerReference w:type="default" r:id="rId13"/>
      <w:pgSz w:w="11906" w:h="16838"/>
      <w:pgMar w:top="10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DA745" w14:textId="77777777" w:rsidR="00180349" w:rsidRDefault="00180349">
      <w:r>
        <w:separator/>
      </w:r>
    </w:p>
  </w:endnote>
  <w:endnote w:type="continuationSeparator" w:id="0">
    <w:p w14:paraId="4C9DA746" w14:textId="77777777" w:rsidR="00180349" w:rsidRDefault="00180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DA747" w14:textId="77777777" w:rsidR="00343536" w:rsidRDefault="00D865B7">
    <w:pPr>
      <w:pBdr>
        <w:top w:val="single" w:sz="4" w:space="6" w:color="D8CEBF"/>
      </w:pBdr>
      <w:tabs>
        <w:tab w:val="right" w:pos="9360"/>
      </w:tabs>
      <w:spacing w:before="60"/>
    </w:pPr>
    <w:r>
      <w:rPr>
        <w:i/>
        <w:color w:val="7F8C8D"/>
        <w:sz w:val="16"/>
        <w:szCs w:val="16"/>
      </w:rPr>
      <w:t>Making a calibration curve for starch  ·  Dr Daniel Mompel Riera</w:t>
    </w:r>
    <w:r>
      <w:rPr>
        <w:color w:val="7F8C8D"/>
        <w:sz w:val="16"/>
        <w:szCs w:val="16"/>
      </w:rPr>
      <w:tab/>
    </w:r>
    <w:r>
      <w:rPr>
        <w:color w:val="7F8C8D"/>
        <w:sz w:val="16"/>
        <w:szCs w:val="16"/>
      </w:rPr>
      <w:fldChar w:fldCharType="begin"/>
    </w:r>
    <w:r>
      <w:rPr>
        <w:color w:val="7F8C8D"/>
        <w:sz w:val="16"/>
        <w:szCs w:val="16"/>
      </w:rPr>
      <w:instrText xml:space="preserve"> PAGE </w:instrText>
    </w:r>
    <w:r>
      <w:rPr>
        <w:color w:val="7F8C8D"/>
        <w:sz w:val="16"/>
        <w:szCs w:val="16"/>
      </w:rPr>
      <w:fldChar w:fldCharType="separate"/>
    </w:r>
    <w:r>
      <w:rPr>
        <w:color w:val="7F8C8D"/>
        <w:sz w:val="16"/>
        <w:szCs w:val="16"/>
      </w:rPr>
      <w:t>1</w:t>
    </w:r>
    <w:r>
      <w:rPr>
        <w:color w:val="7F8C8D"/>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DA743" w14:textId="77777777" w:rsidR="00180349" w:rsidRDefault="00180349">
      <w:r>
        <w:separator/>
      </w:r>
    </w:p>
  </w:footnote>
  <w:footnote w:type="continuationSeparator" w:id="0">
    <w:p w14:paraId="4C9DA744" w14:textId="77777777" w:rsidR="00180349" w:rsidRDefault="001803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11706"/>
    <w:multiLevelType w:val="hybridMultilevel"/>
    <w:tmpl w:val="047AF9C2"/>
    <w:lvl w:ilvl="0" w:tplc="44DACDB2">
      <w:start w:val="1"/>
      <w:numFmt w:val="bullet"/>
      <w:lvlText w:val="–"/>
      <w:lvlJc w:val="left"/>
      <w:pPr>
        <w:ind w:left="431" w:hanging="288"/>
      </w:pPr>
      <w:rPr>
        <w:rFonts w:ascii="Calibri" w:eastAsia="Calibri" w:hAnsi="Calibri" w:cs="Calibri"/>
        <w:color w:val="6E655C"/>
      </w:rPr>
    </w:lvl>
    <w:lvl w:ilvl="1" w:tplc="9B0E0FA4">
      <w:numFmt w:val="decimal"/>
      <w:lvlText w:val=""/>
      <w:lvlJc w:val="left"/>
    </w:lvl>
    <w:lvl w:ilvl="2" w:tplc="6E5C22E2">
      <w:numFmt w:val="decimal"/>
      <w:lvlText w:val=""/>
      <w:lvlJc w:val="left"/>
    </w:lvl>
    <w:lvl w:ilvl="3" w:tplc="9D3EE3D2">
      <w:numFmt w:val="decimal"/>
      <w:lvlText w:val=""/>
      <w:lvlJc w:val="left"/>
    </w:lvl>
    <w:lvl w:ilvl="4" w:tplc="AAF2AE82">
      <w:numFmt w:val="decimal"/>
      <w:lvlText w:val=""/>
      <w:lvlJc w:val="left"/>
    </w:lvl>
    <w:lvl w:ilvl="5" w:tplc="48EE6512">
      <w:numFmt w:val="decimal"/>
      <w:lvlText w:val=""/>
      <w:lvlJc w:val="left"/>
    </w:lvl>
    <w:lvl w:ilvl="6" w:tplc="C3A0600C">
      <w:numFmt w:val="decimal"/>
      <w:lvlText w:val=""/>
      <w:lvlJc w:val="left"/>
    </w:lvl>
    <w:lvl w:ilvl="7" w:tplc="1B4EC81A">
      <w:numFmt w:val="decimal"/>
      <w:lvlText w:val=""/>
      <w:lvlJc w:val="left"/>
    </w:lvl>
    <w:lvl w:ilvl="8" w:tplc="219A74A0">
      <w:numFmt w:val="decimal"/>
      <w:lvlText w:val=""/>
      <w:lvlJc w:val="left"/>
    </w:lvl>
  </w:abstractNum>
  <w:abstractNum w:abstractNumId="1" w15:restartNumberingAfterBreak="0">
    <w:nsid w:val="236B7DCB"/>
    <w:multiLevelType w:val="hybridMultilevel"/>
    <w:tmpl w:val="47980D98"/>
    <w:lvl w:ilvl="0" w:tplc="D190F894">
      <w:start w:val="1"/>
      <w:numFmt w:val="decimal"/>
      <w:lvlText w:val="%1."/>
      <w:lvlJc w:val="left"/>
      <w:pPr>
        <w:ind w:left="504" w:hanging="360"/>
      </w:pPr>
      <w:rPr>
        <w:rFonts w:ascii="Calibri" w:eastAsia="Calibri" w:hAnsi="Calibri" w:cs="Calibri"/>
        <w:b/>
        <w:bCs/>
        <w:color w:val="0E5C46"/>
      </w:rPr>
    </w:lvl>
    <w:lvl w:ilvl="1" w:tplc="ED1CF74A">
      <w:numFmt w:val="decimal"/>
      <w:lvlText w:val=""/>
      <w:lvlJc w:val="left"/>
    </w:lvl>
    <w:lvl w:ilvl="2" w:tplc="6A3E63DC">
      <w:numFmt w:val="decimal"/>
      <w:lvlText w:val=""/>
      <w:lvlJc w:val="left"/>
    </w:lvl>
    <w:lvl w:ilvl="3" w:tplc="64E65CCE">
      <w:numFmt w:val="decimal"/>
      <w:lvlText w:val=""/>
      <w:lvlJc w:val="left"/>
    </w:lvl>
    <w:lvl w:ilvl="4" w:tplc="DCF68DCC">
      <w:numFmt w:val="decimal"/>
      <w:lvlText w:val=""/>
      <w:lvlJc w:val="left"/>
    </w:lvl>
    <w:lvl w:ilvl="5" w:tplc="50C88312">
      <w:numFmt w:val="decimal"/>
      <w:lvlText w:val=""/>
      <w:lvlJc w:val="left"/>
    </w:lvl>
    <w:lvl w:ilvl="6" w:tplc="AAE468E2">
      <w:numFmt w:val="decimal"/>
      <w:lvlText w:val=""/>
      <w:lvlJc w:val="left"/>
    </w:lvl>
    <w:lvl w:ilvl="7" w:tplc="FD1E0C1C">
      <w:numFmt w:val="decimal"/>
      <w:lvlText w:val=""/>
      <w:lvlJc w:val="left"/>
    </w:lvl>
    <w:lvl w:ilvl="8" w:tplc="FF262336">
      <w:numFmt w:val="decimal"/>
      <w:lvlText w:val=""/>
      <w:lvlJc w:val="left"/>
    </w:lvl>
  </w:abstractNum>
  <w:abstractNum w:abstractNumId="2" w15:restartNumberingAfterBreak="0">
    <w:nsid w:val="3CA70717"/>
    <w:multiLevelType w:val="hybridMultilevel"/>
    <w:tmpl w:val="70B432CE"/>
    <w:lvl w:ilvl="0" w:tplc="5F76AA7C">
      <w:start w:val="1"/>
      <w:numFmt w:val="bullet"/>
      <w:lvlText w:val="●"/>
      <w:lvlJc w:val="left"/>
      <w:pPr>
        <w:ind w:left="720" w:hanging="360"/>
      </w:pPr>
    </w:lvl>
    <w:lvl w:ilvl="1" w:tplc="FA4E413C">
      <w:start w:val="1"/>
      <w:numFmt w:val="bullet"/>
      <w:lvlText w:val="○"/>
      <w:lvlJc w:val="left"/>
      <w:pPr>
        <w:ind w:left="1440" w:hanging="360"/>
      </w:pPr>
    </w:lvl>
    <w:lvl w:ilvl="2" w:tplc="E83601F0">
      <w:start w:val="1"/>
      <w:numFmt w:val="bullet"/>
      <w:lvlText w:val="■"/>
      <w:lvlJc w:val="left"/>
      <w:pPr>
        <w:ind w:left="2160" w:hanging="360"/>
      </w:pPr>
    </w:lvl>
    <w:lvl w:ilvl="3" w:tplc="C84CA9B8">
      <w:start w:val="1"/>
      <w:numFmt w:val="bullet"/>
      <w:lvlText w:val="●"/>
      <w:lvlJc w:val="left"/>
      <w:pPr>
        <w:ind w:left="2880" w:hanging="360"/>
      </w:pPr>
    </w:lvl>
    <w:lvl w:ilvl="4" w:tplc="6B306B4E">
      <w:start w:val="1"/>
      <w:numFmt w:val="bullet"/>
      <w:lvlText w:val="○"/>
      <w:lvlJc w:val="left"/>
      <w:pPr>
        <w:ind w:left="3600" w:hanging="360"/>
      </w:pPr>
    </w:lvl>
    <w:lvl w:ilvl="5" w:tplc="188E6C16">
      <w:start w:val="1"/>
      <w:numFmt w:val="bullet"/>
      <w:lvlText w:val="■"/>
      <w:lvlJc w:val="left"/>
      <w:pPr>
        <w:ind w:left="4320" w:hanging="360"/>
      </w:pPr>
    </w:lvl>
    <w:lvl w:ilvl="6" w:tplc="EFF2CA84">
      <w:start w:val="1"/>
      <w:numFmt w:val="bullet"/>
      <w:lvlText w:val="●"/>
      <w:lvlJc w:val="left"/>
      <w:pPr>
        <w:ind w:left="5040" w:hanging="360"/>
      </w:pPr>
    </w:lvl>
    <w:lvl w:ilvl="7" w:tplc="B38EEBF0">
      <w:start w:val="1"/>
      <w:numFmt w:val="bullet"/>
      <w:lvlText w:val="●"/>
      <w:lvlJc w:val="left"/>
      <w:pPr>
        <w:ind w:left="5760" w:hanging="360"/>
      </w:pPr>
    </w:lvl>
    <w:lvl w:ilvl="8" w:tplc="F404F228">
      <w:start w:val="1"/>
      <w:numFmt w:val="bullet"/>
      <w:lvlText w:val="●"/>
      <w:lvlJc w:val="left"/>
      <w:pPr>
        <w:ind w:left="6480" w:hanging="360"/>
      </w:pPr>
    </w:lvl>
  </w:abstractNum>
  <w:num w:numId="1" w16cid:durableId="2079355592">
    <w:abstractNumId w:val="2"/>
    <w:lvlOverride w:ilvl="0">
      <w:startOverride w:val="1"/>
    </w:lvlOverride>
  </w:num>
  <w:num w:numId="2" w16cid:durableId="183442066">
    <w:abstractNumId w:val="1"/>
    <w:lvlOverride w:ilvl="0">
      <w:startOverride w:val="1"/>
    </w:lvlOverride>
  </w:num>
  <w:num w:numId="3" w16cid:durableId="20081685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54E"/>
    <w:rsid w:val="000F27F2"/>
    <w:rsid w:val="00180349"/>
    <w:rsid w:val="001D1815"/>
    <w:rsid w:val="00343536"/>
    <w:rsid w:val="00510DE4"/>
    <w:rsid w:val="00593545"/>
    <w:rsid w:val="008C354E"/>
    <w:rsid w:val="00A369A2"/>
    <w:rsid w:val="00D865B7"/>
    <w:rsid w:val="00E5292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DA646"/>
  <w15:docId w15:val="{8D544947-ABA4-AA48-9749-DE5243F69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41F1B"/>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2197</Words>
  <Characters>12523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Daniel Mompel Riera</cp:lastModifiedBy>
  <cp:revision>5</cp:revision>
  <dcterms:created xsi:type="dcterms:W3CDTF">2026-08-26T13:03:00Z</dcterms:created>
  <dcterms:modified xsi:type="dcterms:W3CDTF">2026-08-28T12:55:00Z</dcterms:modified>
</cp:coreProperties>
</file>